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8" w:left="354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УТВЕРЖДАЮ</w:t>
      </w:r>
    </w:p>
    <w:p w14:paraId="02000000">
      <w:pPr>
        <w:spacing w:after="0" w:line="240" w:lineRule="auto"/>
        <w:ind w:firstLine="708" w:left="354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Директор УП «Волна»</w:t>
      </w:r>
    </w:p>
    <w:p w14:paraId="03000000">
      <w:pPr>
        <w:spacing w:after="0" w:line="240" w:lineRule="auto"/>
        <w:ind w:firstLine="708" w:left="3540"/>
        <w:jc w:val="both"/>
        <w:rPr>
          <w:rFonts w:ascii="PT Serif" w:hAnsi="PT Serif"/>
          <w:color w:val="000000"/>
          <w:sz w:val="20"/>
        </w:rPr>
      </w:pPr>
      <w:r>
        <w:rPr>
          <w:rFonts w:ascii="StudioScriptCTT" w:hAnsi="StudioScriptCTT"/>
          <w:color w:val="000000"/>
          <w:sz w:val="20"/>
        </w:rPr>
        <w:t>Мельник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>С.Г.Мельник</w:t>
      </w:r>
    </w:p>
    <w:p w14:paraId="04000000">
      <w:pPr>
        <w:spacing w:after="0" w:line="240" w:lineRule="auto"/>
        <w:ind w:firstLine="708" w:left="3540"/>
        <w:jc w:val="both"/>
        <w:rPr>
          <w:rFonts w:ascii="PT Serif" w:hAnsi="PT Serif"/>
          <w:i w:val="1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03.01.2024</w:t>
      </w:r>
    </w:p>
    <w:p w14:paraId="05000000">
      <w:pPr>
        <w:spacing w:after="0" w:line="240" w:lineRule="auto"/>
        <w:ind w:firstLine="708" w:left="3540"/>
        <w:jc w:val="both"/>
        <w:rPr>
          <w:rFonts w:ascii="PT Serif" w:hAnsi="PT Serif"/>
          <w:color w:val="000000"/>
          <w:sz w:val="20"/>
        </w:rPr>
      </w:pPr>
    </w:p>
    <w:p w14:paraId="06000000">
      <w:pPr>
        <w:spacing w:after="0" w:line="240" w:lineRule="auto"/>
        <w:ind/>
        <w:jc w:val="center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ПЛАН</w:t>
      </w:r>
    </w:p>
    <w:p w14:paraId="07000000">
      <w:pPr>
        <w:spacing w:after="0" w:line="240" w:lineRule="auto"/>
        <w:ind/>
        <w:jc w:val="center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работы по ведению воинского учета и бронирования военнообязанных на 2024 год</w:t>
      </w:r>
    </w:p>
    <w:p w14:paraId="08000000">
      <w:pPr>
        <w:spacing w:after="0" w:line="240" w:lineRule="auto"/>
        <w:ind/>
        <w:jc w:val="center"/>
        <w:rPr>
          <w:rFonts w:ascii="PT Serif" w:hAnsi="PT Serif"/>
          <w:color w:val="000000"/>
          <w:sz w:val="20"/>
        </w:rPr>
      </w:pPr>
    </w:p>
    <w:tbl>
      <w:tblPr>
        <w:tblInd w:type="dxa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65"/>
        <w:gridCol w:w="5073"/>
        <w:gridCol w:w="1471"/>
        <w:gridCol w:w="1280"/>
        <w:gridCol w:w="1150"/>
      </w:tblGrid>
      <w:tr>
        <w:tc>
          <w:tcPr>
            <w:tcW w:type="dxa" w:w="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20"/>
              </w:rPr>
            </w:pPr>
            <w:r>
              <w:rPr>
                <w:rFonts w:ascii="DIN Pro Bold" w:hAnsi="DIN Pro Bold"/>
                <w:b w:val="1"/>
                <w:color w:val="000000"/>
                <w:sz w:val="20"/>
              </w:rPr>
              <w:t>№ п/п</w:t>
            </w:r>
          </w:p>
        </w:tc>
        <w:tc>
          <w:tcPr>
            <w:tcW w:type="dxa" w:w="50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20"/>
              </w:rPr>
            </w:pPr>
            <w:r>
              <w:rPr>
                <w:rFonts w:ascii="DIN Pro Bold" w:hAnsi="DIN Pro Bold"/>
                <w:b w:val="1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20"/>
              </w:rPr>
            </w:pPr>
            <w:r>
              <w:rPr>
                <w:rFonts w:ascii="DIN Pro Bold" w:hAnsi="DIN Pro Bold"/>
                <w:b w:val="1"/>
                <w:color w:val="000000"/>
                <w:sz w:val="20"/>
              </w:rPr>
              <w:t>Срок</w:t>
            </w:r>
            <w:r>
              <w:rPr>
                <w:rFonts w:ascii="DIN Pro Bold" w:hAnsi="DIN Pro Bold"/>
                <w:b w:val="1"/>
                <w:color w:val="000000"/>
                <w:sz w:val="20"/>
              </w:rPr>
              <w:t xml:space="preserve"> </w:t>
            </w:r>
            <w:r>
              <w:rPr>
                <w:rFonts w:ascii="DIN Pro Bold" w:hAnsi="DIN Pro Bold"/>
                <w:b w:val="1"/>
                <w:color w:val="000000"/>
                <w:sz w:val="20"/>
              </w:rPr>
              <w:t>исполнения</w:t>
            </w:r>
          </w:p>
        </w:tc>
        <w:tc>
          <w:tcPr>
            <w:tcW w:type="dxa" w:w="1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20"/>
              </w:rPr>
            </w:pPr>
            <w:r>
              <w:rPr>
                <w:rFonts w:ascii="DIN Pro Bold" w:hAnsi="DIN Pro Bold"/>
                <w:b w:val="1"/>
                <w:color w:val="000000"/>
                <w:sz w:val="20"/>
              </w:rPr>
              <w:t>Ответственный</w:t>
            </w:r>
            <w:r>
              <w:rPr>
                <w:rFonts w:ascii="DIN Pro Bold" w:hAnsi="DIN Pro Bold"/>
                <w:b w:val="1"/>
                <w:color w:val="000000"/>
                <w:sz w:val="20"/>
              </w:rPr>
              <w:t xml:space="preserve"> </w:t>
            </w:r>
            <w:r>
              <w:rPr>
                <w:rFonts w:ascii="DIN Pro Bold" w:hAnsi="DIN Pro Bold"/>
                <w:b w:val="1"/>
                <w:color w:val="000000"/>
                <w:sz w:val="20"/>
              </w:rPr>
              <w:t>исполнитель</w:t>
            </w:r>
          </w:p>
        </w:tc>
        <w:tc>
          <w:tcPr>
            <w:tcW w:type="dxa" w:w="1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color w:val="000000"/>
                <w:sz w:val="20"/>
              </w:rPr>
            </w:pPr>
            <w:r>
              <w:rPr>
                <w:rFonts w:ascii="DIN Pro Bold" w:hAnsi="DIN Pro Bold"/>
                <w:b w:val="1"/>
                <w:color w:val="000000"/>
                <w:sz w:val="20"/>
              </w:rPr>
              <w:t>Отметка</w:t>
            </w:r>
            <w:r>
              <w:rPr>
                <w:rFonts w:ascii="DIN Pro Bold" w:hAnsi="DIN Pro Bold"/>
                <w:b w:val="1"/>
                <w:color w:val="000000"/>
                <w:sz w:val="20"/>
              </w:rPr>
              <w:t xml:space="preserve"> </w:t>
            </w:r>
            <w:r>
              <w:rPr>
                <w:rFonts w:ascii="DIN Pro Bold" w:hAnsi="DIN Pro Bold"/>
                <w:b w:val="1"/>
                <w:color w:val="000000"/>
                <w:sz w:val="20"/>
              </w:rPr>
              <w:t>о выполнении</w:t>
            </w:r>
          </w:p>
        </w:tc>
      </w:tr>
      <w:tr>
        <w:tc>
          <w:tcPr>
            <w:tcW w:type="dxa" w:w="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type="dxa" w:w="50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Обеспечение полноты и качества воинского учета призывников и военнообязанных из числа работающих в организации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постоянно</w:t>
            </w:r>
          </w:p>
        </w:tc>
        <w:tc>
          <w:tcPr>
            <w:tcW w:type="dxa" w:w="1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Бочкина И.Г.</w:t>
            </w:r>
          </w:p>
        </w:tc>
        <w:tc>
          <w:tcPr>
            <w:tcW w:type="dxa" w:w="1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12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0"/>
              </w:rPr>
            </w:pPr>
          </w:p>
        </w:tc>
      </w:tr>
      <w:tr>
        <w:tc>
          <w:tcPr>
            <w:tcW w:type="dxa" w:w="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1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type="dxa" w:w="50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14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Проверка при приеме на работу у призывников — удостоверений призывников, у военнообязанных — военных билетов.</w:t>
            </w:r>
          </w:p>
          <w:p w14:paraId="15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Установление, состоят ли граждане, принимаемые на работу, на воинском учете по месту регистрации (призывники и военнообязанные, не состоящие на воинском учете, принимаются на работу только после приема их на воинский учет)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16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постоянно</w:t>
            </w:r>
          </w:p>
        </w:tc>
        <w:tc>
          <w:tcPr>
            <w:tcW w:type="dxa" w:w="1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17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Бочкина И.Г.</w:t>
            </w:r>
          </w:p>
        </w:tc>
        <w:tc>
          <w:tcPr>
            <w:tcW w:type="dxa" w:w="1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18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0"/>
              </w:rPr>
            </w:pPr>
          </w:p>
        </w:tc>
      </w:tr>
      <w:tr>
        <w:tc>
          <w:tcPr>
            <w:tcW w:type="dxa" w:w="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1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type="dxa" w:w="50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1A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Представление в военный комиссариат района (обособленную группу) сведений о приеме на работу граждан, состоящих или обязанных состоять на воинском учете, и об их увольнении с работы, изменений касающихся семейного положения, состава семьи, образования, должности и места жительства (регистрации) граждан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1B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в месячный срок</w:t>
            </w:r>
          </w:p>
        </w:tc>
        <w:tc>
          <w:tcPr>
            <w:tcW w:type="dxa" w:w="1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1C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Бочкина И.Г.</w:t>
            </w:r>
          </w:p>
        </w:tc>
        <w:tc>
          <w:tcPr>
            <w:tcW w:type="dxa" w:w="1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1D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0"/>
              </w:rPr>
            </w:pPr>
          </w:p>
        </w:tc>
      </w:tr>
      <w:tr>
        <w:tc>
          <w:tcPr>
            <w:tcW w:type="dxa" w:w="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1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type="dxa" w:w="50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1F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Направление граждан, подлежащих приему на воинский учет, в соответствующий орган, ведущий воинский учет по месту жительства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0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по мере необходимости</w:t>
            </w:r>
          </w:p>
        </w:tc>
        <w:tc>
          <w:tcPr>
            <w:tcW w:type="dxa" w:w="1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1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Бочкина И.Г.</w:t>
            </w:r>
          </w:p>
        </w:tc>
        <w:tc>
          <w:tcPr>
            <w:tcW w:type="dxa" w:w="1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2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0"/>
              </w:rPr>
            </w:pPr>
          </w:p>
        </w:tc>
      </w:tr>
      <w:tr>
        <w:tc>
          <w:tcPr>
            <w:tcW w:type="dxa" w:w="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type="dxa" w:w="50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4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Проведение сверки личных карточек призывников и военнообязанных с записями в удостоверениях призывников и военных билетах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5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перед проведением сверки с военным комиссариатом</w:t>
            </w:r>
          </w:p>
        </w:tc>
        <w:tc>
          <w:tcPr>
            <w:tcW w:type="dxa" w:w="1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6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Бочкина И.Г.</w:t>
            </w:r>
          </w:p>
        </w:tc>
        <w:tc>
          <w:tcPr>
            <w:tcW w:type="dxa" w:w="1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7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0"/>
              </w:rPr>
            </w:pPr>
          </w:p>
        </w:tc>
      </w:tr>
      <w:tr>
        <w:tc>
          <w:tcPr>
            <w:tcW w:type="dxa" w:w="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type="dxa" w:w="50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9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Проведение сверки личных карточек военнообязанных с учетными данными военного комиссариата района (обособленной группы)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A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по плану военного комиссариата</w:t>
            </w:r>
          </w:p>
        </w:tc>
        <w:tc>
          <w:tcPr>
            <w:tcW w:type="dxa" w:w="1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B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Бочкина И.Г.</w:t>
            </w:r>
          </w:p>
        </w:tc>
        <w:tc>
          <w:tcPr>
            <w:tcW w:type="dxa" w:w="1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C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0"/>
              </w:rPr>
            </w:pPr>
          </w:p>
        </w:tc>
      </w:tr>
      <w:tr>
        <w:tc>
          <w:tcPr>
            <w:tcW w:type="dxa" w:w="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</w:t>
            </w:r>
          </w:p>
        </w:tc>
        <w:tc>
          <w:tcPr>
            <w:tcW w:type="dxa" w:w="50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E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Направление в местные исполнительные и распорядительные органы, военный комиссариат (обособленную группу), иные организации, ведущие воинский учет, необходимые для занесения в документы воинского учета сведения о гражданах, становящихся на воинский учет, состоящих на воинском учете, а также не состоящих, но обязанных состоять на воинском учете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F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в месячный срок</w:t>
            </w:r>
          </w:p>
        </w:tc>
        <w:tc>
          <w:tcPr>
            <w:tcW w:type="dxa" w:w="1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0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Бочкина И.Г.</w:t>
            </w:r>
          </w:p>
        </w:tc>
        <w:tc>
          <w:tcPr>
            <w:tcW w:type="dxa" w:w="1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1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0"/>
              </w:rPr>
            </w:pPr>
          </w:p>
        </w:tc>
      </w:tr>
      <w:tr>
        <w:tc>
          <w:tcPr>
            <w:tcW w:type="dxa" w:w="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8</w:t>
            </w:r>
          </w:p>
        </w:tc>
        <w:tc>
          <w:tcPr>
            <w:tcW w:type="dxa" w:w="50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3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Внесение предложений военному комиссариату района по бронированию военнообязанных в своих интересах*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4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при необходимости</w:t>
            </w:r>
          </w:p>
        </w:tc>
        <w:tc>
          <w:tcPr>
            <w:tcW w:type="dxa" w:w="1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5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Бочкина И.Г.</w:t>
            </w:r>
          </w:p>
        </w:tc>
        <w:tc>
          <w:tcPr>
            <w:tcW w:type="dxa" w:w="1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6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0"/>
              </w:rPr>
            </w:pPr>
          </w:p>
        </w:tc>
      </w:tr>
      <w:tr>
        <w:tc>
          <w:tcPr>
            <w:tcW w:type="dxa" w:w="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9</w:t>
            </w:r>
          </w:p>
        </w:tc>
        <w:tc>
          <w:tcPr>
            <w:tcW w:type="dxa" w:w="50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8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Направление по запросам военного комиссара района (начальника обособленной группы) сведений о численности работников организации (призывников и военнообязанных), в том числе забронированных за организацией на период мобилизации и на военное время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9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при необходимости</w:t>
            </w:r>
          </w:p>
        </w:tc>
        <w:tc>
          <w:tcPr>
            <w:tcW w:type="dxa" w:w="1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A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Бочкина И.Г.</w:t>
            </w:r>
          </w:p>
        </w:tc>
        <w:tc>
          <w:tcPr>
            <w:tcW w:type="dxa" w:w="1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B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0"/>
              </w:rPr>
            </w:pPr>
          </w:p>
        </w:tc>
      </w:tr>
      <w:tr>
        <w:tc>
          <w:tcPr>
            <w:tcW w:type="dxa" w:w="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</w:t>
            </w:r>
          </w:p>
        </w:tc>
        <w:tc>
          <w:tcPr>
            <w:tcW w:type="dxa" w:w="50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D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Ведение специального воинского учета забронированных военнообязанных*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E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постоянно</w:t>
            </w:r>
          </w:p>
        </w:tc>
        <w:tc>
          <w:tcPr>
            <w:tcW w:type="dxa" w:w="1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F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Бочкина И.Г.</w:t>
            </w:r>
          </w:p>
        </w:tc>
        <w:tc>
          <w:tcPr>
            <w:tcW w:type="dxa" w:w="1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0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0"/>
              </w:rPr>
            </w:pPr>
          </w:p>
        </w:tc>
      </w:tr>
      <w:tr>
        <w:tc>
          <w:tcPr>
            <w:tcW w:type="dxa" w:w="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11</w:t>
            </w:r>
          </w:p>
        </w:tc>
        <w:tc>
          <w:tcPr>
            <w:tcW w:type="dxa" w:w="50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2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Оформление на бронируемых военнообязанных документов по предоставлению отсрочки от призыва на военную службу по мобилизации и на военное время и постановка их на специальный воинский учет*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3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при необходимости</w:t>
            </w:r>
          </w:p>
        </w:tc>
        <w:tc>
          <w:tcPr>
            <w:tcW w:type="dxa" w:w="1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4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Бочкина И.Г.</w:t>
            </w:r>
          </w:p>
        </w:tc>
        <w:tc>
          <w:tcPr>
            <w:tcW w:type="dxa" w:w="1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5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0"/>
              </w:rPr>
            </w:pPr>
          </w:p>
        </w:tc>
      </w:tr>
      <w:tr>
        <w:tc>
          <w:tcPr>
            <w:tcW w:type="dxa" w:w="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12</w:t>
            </w:r>
          </w:p>
        </w:tc>
        <w:tc>
          <w:tcPr>
            <w:tcW w:type="dxa" w:w="50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7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Вручение удостоверений об отсрочке от призыва на военную службу по мобилизации и в военное время забронированным военнообязанным*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8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при объявлении мобилизации</w:t>
            </w:r>
          </w:p>
        </w:tc>
        <w:tc>
          <w:tcPr>
            <w:tcW w:type="dxa" w:w="1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9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Бочкина И.Г.</w:t>
            </w:r>
          </w:p>
        </w:tc>
        <w:tc>
          <w:tcPr>
            <w:tcW w:type="dxa" w:w="1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A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0"/>
              </w:rPr>
            </w:pPr>
          </w:p>
        </w:tc>
      </w:tr>
      <w:tr>
        <w:tc>
          <w:tcPr>
            <w:tcW w:type="dxa" w:w="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type="dxa" w:w="50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C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Представление в вышестоящую организацию** отчета о состоянии работы по бронированию военнообязанных, о численности работающих и забронированных военнообязанных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D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к 1 февраля</w:t>
            </w:r>
          </w:p>
        </w:tc>
        <w:tc>
          <w:tcPr>
            <w:tcW w:type="dxa" w:w="1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E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Бочкина И.Г.</w:t>
            </w:r>
          </w:p>
        </w:tc>
        <w:tc>
          <w:tcPr>
            <w:tcW w:type="dxa" w:w="1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F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0"/>
              </w:rPr>
            </w:pPr>
          </w:p>
        </w:tc>
      </w:tr>
      <w:tr>
        <w:tc>
          <w:tcPr>
            <w:tcW w:type="dxa" w:w="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type="dxa" w:w="50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1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Представление отчета о численности работающих и забронированных военнообязанных организации (форма 6) и доклада о состоянии работы по бронированию военнообязанных*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2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к 1 декабря</w:t>
            </w:r>
          </w:p>
        </w:tc>
        <w:tc>
          <w:tcPr>
            <w:tcW w:type="dxa" w:w="1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3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Бочкина И.Г.</w:t>
            </w:r>
          </w:p>
        </w:tc>
        <w:tc>
          <w:tcPr>
            <w:tcW w:type="dxa" w:w="1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4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0"/>
              </w:rPr>
            </w:pPr>
          </w:p>
        </w:tc>
      </w:tr>
      <w:tr>
        <w:tc>
          <w:tcPr>
            <w:tcW w:type="dxa" w:w="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type="dxa" w:w="50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6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Разработка и уточнение плана мероприятий по вручению удостоверений об отсрочке от призыва на военную службу по мобилизации и на военное время забронированным военнообязанным с приложением списка уполномоченных от цехов, отделов и других структурных подразделений*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7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к 1 февраля</w:t>
            </w:r>
          </w:p>
        </w:tc>
        <w:tc>
          <w:tcPr>
            <w:tcW w:type="dxa" w:w="1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8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Бочкина И.Г.</w:t>
            </w:r>
          </w:p>
        </w:tc>
        <w:tc>
          <w:tcPr>
            <w:tcW w:type="dxa" w:w="1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9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0"/>
              </w:rPr>
            </w:pPr>
          </w:p>
        </w:tc>
      </w:tr>
      <w:tr>
        <w:tc>
          <w:tcPr>
            <w:tcW w:type="dxa" w:w="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16</w:t>
            </w:r>
          </w:p>
        </w:tc>
        <w:tc>
          <w:tcPr>
            <w:tcW w:type="dxa" w:w="50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B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Ведение учета военнообязанных и призывников, заявивших об изменении состояния здоровья, и сообщение об этом в военный комиссариат района (обособленную группу)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C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ежемесячно</w:t>
            </w:r>
          </w:p>
        </w:tc>
        <w:tc>
          <w:tcPr>
            <w:tcW w:type="dxa" w:w="1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D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Бочкина И.Г.</w:t>
            </w:r>
          </w:p>
        </w:tc>
        <w:tc>
          <w:tcPr>
            <w:tcW w:type="dxa" w:w="1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E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0"/>
              </w:rPr>
            </w:pPr>
          </w:p>
        </w:tc>
      </w:tr>
      <w:tr>
        <w:tc>
          <w:tcPr>
            <w:tcW w:type="dxa" w:w="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17</w:t>
            </w:r>
          </w:p>
        </w:tc>
        <w:tc>
          <w:tcPr>
            <w:tcW w:type="dxa" w:w="50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0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Проведение разъяснительной работы среди военнообязанных и призывников по неукоснительному соблюдению ими требований Закона Республики Беларусь «О воинской обязанности и воинской службе»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1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постоянно</w:t>
            </w:r>
          </w:p>
        </w:tc>
        <w:tc>
          <w:tcPr>
            <w:tcW w:type="dxa" w:w="1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2000000">
            <w:pPr>
              <w:spacing w:after="0" w:line="240" w:lineRule="auto"/>
              <w:ind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Бочкина И.Г.</w:t>
            </w:r>
          </w:p>
        </w:tc>
        <w:tc>
          <w:tcPr>
            <w:tcW w:type="dxa" w:w="1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3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64000000">
      <w:pPr>
        <w:spacing w:after="0" w:before="45" w:line="240" w:lineRule="auto"/>
        <w:ind w:firstLine="300" w:left="0"/>
        <w:jc w:val="both"/>
        <w:rPr>
          <w:rFonts w:ascii="Hypatia Sans Pro" w:hAnsi="Hypatia Sans Pro"/>
          <w:color w:val="000000"/>
          <w:sz w:val="20"/>
        </w:rPr>
      </w:pPr>
    </w:p>
    <w:p w14:paraId="65000000">
      <w:pPr>
        <w:spacing w:after="0" w:before="45" w:line="240" w:lineRule="auto"/>
        <w:ind w:firstLine="300" w:left="0"/>
        <w:jc w:val="both"/>
        <w:rPr>
          <w:rFonts w:ascii="Hypatia Sans Pro" w:hAnsi="Hypatia Sans Pro"/>
          <w:color w:val="000000"/>
          <w:sz w:val="20"/>
        </w:rPr>
      </w:pPr>
      <w:r>
        <w:rPr>
          <w:rFonts w:ascii="Hypatia Sans Pro" w:hAnsi="Hypatia Sans Pro"/>
          <w:color w:val="000000"/>
          <w:sz w:val="20"/>
        </w:rPr>
        <w:t>* Если в организации предусмотрено бронирование.</w:t>
      </w:r>
    </w:p>
    <w:p w14:paraId="66000000">
      <w:pPr>
        <w:spacing w:after="0" w:line="240" w:lineRule="auto"/>
        <w:ind w:firstLine="300" w:left="0"/>
        <w:jc w:val="both"/>
        <w:rPr>
          <w:rFonts w:ascii="Hypatia Sans Pro" w:hAnsi="Hypatia Sans Pro"/>
          <w:color w:val="000000"/>
          <w:sz w:val="20"/>
        </w:rPr>
      </w:pPr>
      <w:r>
        <w:rPr>
          <w:rFonts w:ascii="Hypatia Sans Pro" w:hAnsi="Hypatia Sans Pro"/>
          <w:color w:val="000000"/>
          <w:sz w:val="20"/>
        </w:rPr>
        <w:t>** При наличии вышестоящей организации.</w:t>
      </w:r>
    </w:p>
    <w:p w14:paraId="67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6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Специалист по кадрам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ushkin" w:hAnsi="Pushkin"/>
          <w:color w:val="000000"/>
          <w:sz w:val="20"/>
        </w:rPr>
        <w:t>Бочкина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И.Г.Бочкина</w:t>
      </w:r>
    </w:p>
    <w:p w14:paraId="6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6A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СОГЛАСОВАНО</w:t>
      </w:r>
    </w:p>
    <w:p w14:paraId="6B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Военный комиссар</w:t>
      </w:r>
    </w:p>
    <w:p w14:paraId="6C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Партизанского района города Минска</w:t>
      </w:r>
    </w:p>
    <w:p w14:paraId="6D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Jeff Script" w:hAnsi="Jeff Script"/>
          <w:color w:val="000000"/>
          <w:sz w:val="20"/>
        </w:rPr>
        <w:t>Иванов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>О.Г.Иванов</w:t>
      </w:r>
    </w:p>
    <w:p w14:paraId="6E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03.01.2024</w:t>
      </w:r>
    </w:p>
    <w:p w14:paraId="6F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70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2024-01-10T12:35:48Z</dcterms:modified>
</cp:coreProperties>
</file>