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Общество с ограниченной</w:t>
        <w:tab/>
        <w:tab/>
        <w:tab/>
        <w:t>УТВЕРЖДАЮ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ответственностью «Яркий город»</w:t>
        <w:tab/>
        <w:tab/>
        <w:t>Директор ООО «Яркий город»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(ООО «Яркий город»)</w:t>
        <w:tab/>
        <w:tab/>
        <w:tab/>
      </w:r>
      <w:r>
        <w:rPr>
          <w:rFonts w:eastAsia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Яковенко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 Е.В.Яковенко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02.03.2026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ПОЛОЖЕНИЕ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02.03.2026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1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г. 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 оказании материальной помощи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 ООО «Яркий город»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ГЛАВА 1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ОСНОВНЫЕ ПОЛОЖЕНИЯ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1.1. Настоящее Положение об оказании материальной помощи работникам ООО «Яркий город» (далее — Положение) разработано в соответствии с законодательством Республики Беларусь.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1.2. Настоящее Положение является локальным правовым актом, устанавливающим условия оказания работникам хозяйственного общества (далее — организация) материальной помощи.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1.3. Настоящее Положение вводится в целях оказания материальной помощи работникам организации в случаях, установленных законодательством, а также целях оказания дополнительного финансовой поддержки работникам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1.4. Право на получение материальной помощи имеют все работники, состоящие в трудовых отношениях с ООО «Яркий город». Лица, выполняющие работы на основании гражданско-правовых договоров, право на получение материальной помощи не имеют.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1.5. Право на получение материальной помощи имеют работники организации и в определенных настоящим Положением случаях их близкие родственники.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Близкие родственники для целей настоящего Положения: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супруг (супруга);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родители (мать и отец);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дети;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родные братья и сестры.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ГЛАВА 2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ВИДЫ МАТЕРИАЛЬНОЙ ПОМОЩИ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2.1. Наниматель вправе оказать материальную помощь следующим категориям работников или их близким родственникам: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которым оказание материальной помощи установлено законодательством;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пострадавшим от стихийных бедствий;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пострадавшим от пожара или хищения имущества;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 в связи со вступлением в первый брак;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 в связи с рождением ребенка;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 в связи со смертью близкого родственника;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близким родственникам умершего работника;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 в связи с выходом на пенсию по достижении пенсионного возраста;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непрерывно работающим в организации на протяжении 5 лет;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непрерывно работающим в организации на протяжении 10 лет;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работникам, непрерывно работающим в организации на протяжении 20 лет.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2.2. Размер оказываемой материальной помощи установлен в базовых величинах и определен в главе 3 настоящего Положения.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ГЛАВА 3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РАЗМЕР МАТЕРИАЛЬНОЙ ПОМОЩИ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tbl>
      <w:tblPr>
        <w:tblW w:w="9310" w:type="dxa"/>
        <w:jc w:val="center"/>
        <w:tblInd w:w="0" w:type="dxa"/>
        <w:tblLayout w:type="fixed"/>
        <w:tblCellMar>
          <w:top w:w="75" w:type="dxa"/>
          <w:left w:w="60" w:type="dxa"/>
          <w:bottom w:w="75" w:type="dxa"/>
          <w:right w:w="60" w:type="dxa"/>
        </w:tblCellMar>
        <w:tblLook w:firstRow="1" w:noVBand="1" w:lastRow="0" w:firstColumn="1" w:lastColumn="0" w:noHBand="0" w:val="04a0"/>
      </w:tblPr>
      <w:tblGrid>
        <w:gridCol w:w="310"/>
        <w:gridCol w:w="6300"/>
        <w:gridCol w:w="2700"/>
      </w:tblGrid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Категории работников, имеющих право на оказание материальной помощи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6F6F6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Размер материальной помощи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(в базовых величинах)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которым оказание материальной помощи установлено законодательством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соответствии с законодательством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пострадавшим от стихийных бедствий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 40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пострадавшим от пожара или хищения имущества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 40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 в связи со вступлением в первый брак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 10 до 20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 в связи с рождением ребенка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 в связи со смертью близкого родственника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Родственникам умершего работника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 в связи с выходом на пенсию по достижении пенсионного возраста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 15 до 30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непрерывно работающим в организации на протяжении 5 лет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непрерывно работающим в организации на протяжении 10 лет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</w:tr>
      <w:tr>
        <w:trPr/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Работникам, непрерывно работающим в организации на протяжении 20 лет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</w:tr>
    </w:tbl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ГЛАВА 4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ПОРЯДОК ОКАЗАНИЯ МАТЕРИАЛЬНОЙ ПОМОЩИ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4.1. При наличии основания для получения материальной помощи работник обращается к нанимателю с письменным заявлением с просьбой об оказании материальной помощи. В случае необходимости к заявлению следует приложить документы (копии документов).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4.2. Заявление об оказании материальной помощи передается юрисконсульту организации, который проверяет основание получения лицом материальной помощи. В случае необходимости юрисконсульт вправе потребовать у заявителя дополнительные документы, подтверждающие правомерность получения материальной помощи.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4.3. После проверки основания получения материальной помощи заявление с резолюцией юрисконсульта передается директору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4.4. Решение об оказании материальной помощи принимается директором организации или уполномоченным лицом. В случае отрицательного решения мотивы принятия такого решения разъясняются работнику.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4.5. В случае, если согласно главе 3 настоящего Положения размер материальной помощи указан в виде «вилки», то конкретный размер материальной помощи, оказываемой работнику, определяется директором, в том числе с учетом финансового положения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4.6. Решение об оказании материальной помощи работнику оформляется приказом нанимателя.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4.7. Выплата материальной помощи осуществляется в течение 10 календарных дней с момента принятия нанимателем решения об оказании материальной помощи.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2</Pages>
  <Words>579</Words>
  <Characters>3991</Characters>
  <CharactersWithSpaces>4492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2026-03-05T10:16:12Z</dcterms:created>
  <dc:creator/>
  <dc:description/>
  <dc:language>ru-RU</dc:language>
  <cp:lastModifiedBy/>
  <dcterms:modified xsi:type="dcterms:W3CDTF">2026-03-05T10:16:35Z</dcterms:modified>
  <cp:revision>1</cp:revision>
  <dc:subject/>
  <dc:title/>
</cp:coreProperties>
</file>