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«Яркий город»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«Яркий город»)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19.01.2024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19-к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переводе на другую работу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Колесникову С.Г.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ПЕРЕВЕСТИ: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КОЛЕСНИКОВУ Светлану Григорьевну, лаборанта лаборатории, гардеробщиком с заключением контракта сроком на 1 (один) год с 19.01.2024 по 18.01.2025 с сохранением прежнего среднего заработка в течение 2 (двух) недель со дня перевода.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1. Заключение медико-реабилитационной экспертной комиссии г. Минска от</w:t>
      </w:r>
      <w:r>
        <w:rPr>
          <w:rFonts w:ascii="PT Serif" w:hAnsi="PT Serif"/>
          <w:color w:val="000000"/>
          <w:sz w:val="20"/>
        </w:rPr>
        <w:t xml:space="preserve"> </w:t>
      </w:r>
      <w:r>
        <w:rPr>
          <w:rFonts w:ascii="PT Serif" w:hAnsi="PT Serif"/>
          <w:color w:val="000000"/>
          <w:sz w:val="20"/>
        </w:rPr>
        <w:t>10.01.2024 № 117823.</w:t>
      </w:r>
    </w:p>
    <w:p w14:paraId="0F000000">
      <w:pPr>
        <w:spacing w:after="0" w:line="240" w:lineRule="auto"/>
        <w:ind w:firstLine="0" w:left="79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 Предложение нанимателя о переводе от 17.01.2024 № 01/02-40.</w:t>
      </w:r>
    </w:p>
    <w:p w14:paraId="10000000">
      <w:pPr>
        <w:spacing w:after="0" w:line="240" w:lineRule="auto"/>
        <w:ind w:firstLine="0" w:left="79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 Контракт от 19.01.2024 № 24.</w:t>
      </w: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Яковенко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Е.В.Яковенко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Печкин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В.В.Печкин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19.01.2024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 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StudioScriptCTT" w:hAnsi="StudioScriptCTT"/>
          <w:color w:val="000000"/>
          <w:sz w:val="20"/>
        </w:rPr>
        <w:t>Колесникова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С.Г.Колесникова</w:t>
      </w:r>
    </w:p>
    <w:p w14:paraId="19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19.01.2024</w:t>
      </w:r>
    </w:p>
    <w:p w14:paraId="1A000000">
      <w:pPr>
        <w:spacing w:after="0" w:line="240" w:lineRule="auto"/>
        <w:ind/>
        <w:jc w:val="right"/>
        <w:rPr>
          <w:rFonts w:ascii="Fregat" w:hAnsi="Fregat"/>
          <w:i w:val="1"/>
          <w:color w:val="000000"/>
          <w:sz w:val="20"/>
        </w:rPr>
      </w:pPr>
    </w:p>
    <w:p w14:paraId="1B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2024-01-09T11:10:11Z</dcterms:modified>
</cp:coreProperties>
</file>