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1EF" w:rsidRPr="000C01EF" w:rsidRDefault="000C01EF" w:rsidP="000C01EF">
      <w:pPr>
        <w:spacing w:after="0" w:line="240" w:lineRule="auto"/>
        <w:jc w:val="both"/>
        <w:rPr>
          <w:rFonts w:ascii="Times New Roman" w:eastAsia="Times New Roman" w:hAnsi="Times New Roman" w:cs="Times New Roman"/>
          <w:color w:val="000000"/>
          <w:sz w:val="20"/>
          <w:szCs w:val="20"/>
          <w:lang w:eastAsia="ru-RU"/>
        </w:rPr>
      </w:pPr>
      <w:bookmarkStart w:id="0" w:name="_GoBack"/>
      <w:bookmarkEnd w:id="0"/>
      <w:r w:rsidRPr="000C01EF">
        <w:rPr>
          <w:rFonts w:ascii="Times New Roman" w:eastAsia="Times New Roman" w:hAnsi="Times New Roman" w:cs="Times New Roman"/>
          <w:color w:val="000000"/>
          <w:sz w:val="20"/>
          <w:szCs w:val="20"/>
          <w:lang w:eastAsia="ru-RU"/>
        </w:rPr>
        <w:t xml:space="preserve">Общество с ограниченной </w:t>
      </w:r>
      <w:r w:rsidRPr="000C01EF">
        <w:rPr>
          <w:rFonts w:ascii="Times New Roman" w:eastAsia="Times New Roman" w:hAnsi="Times New Roman" w:cs="Times New Roman"/>
          <w:color w:val="000000"/>
          <w:sz w:val="20"/>
          <w:szCs w:val="20"/>
          <w:lang w:eastAsia="ru-RU"/>
        </w:rPr>
        <w:tab/>
      </w:r>
      <w:r w:rsidRPr="000C01EF">
        <w:rPr>
          <w:rFonts w:ascii="Times New Roman" w:eastAsia="Times New Roman" w:hAnsi="Times New Roman" w:cs="Times New Roman"/>
          <w:color w:val="000000"/>
          <w:sz w:val="20"/>
          <w:szCs w:val="20"/>
          <w:lang w:eastAsia="ru-RU"/>
        </w:rPr>
        <w:tab/>
      </w:r>
      <w:r w:rsidRPr="000C01EF">
        <w:rPr>
          <w:rFonts w:ascii="Times New Roman" w:eastAsia="Times New Roman" w:hAnsi="Times New Roman" w:cs="Times New Roman"/>
          <w:color w:val="000000"/>
          <w:sz w:val="20"/>
          <w:szCs w:val="20"/>
          <w:lang w:eastAsia="ru-RU"/>
        </w:rPr>
        <w:tab/>
      </w:r>
      <w:r w:rsidRPr="000C01EF">
        <w:rPr>
          <w:rFonts w:ascii="Times New Roman" w:eastAsia="Times New Roman" w:hAnsi="Times New Roman" w:cs="Times New Roman"/>
          <w:color w:val="000000"/>
          <w:sz w:val="20"/>
          <w:szCs w:val="20"/>
          <w:lang w:eastAsia="ru-RU"/>
        </w:rPr>
        <w:tab/>
        <w:t>УТВЕЖДАЮ</w:t>
      </w:r>
    </w:p>
    <w:p w:rsidR="000C01EF" w:rsidRPr="000C01EF" w:rsidRDefault="000C01EF" w:rsidP="000C01EF">
      <w:pPr>
        <w:spacing w:after="0" w:line="240" w:lineRule="auto"/>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 xml:space="preserve">ответственностью «Яркий город» </w:t>
      </w:r>
      <w:r w:rsidRPr="000C01EF">
        <w:rPr>
          <w:rFonts w:ascii="Times New Roman" w:eastAsia="Times New Roman" w:hAnsi="Times New Roman" w:cs="Times New Roman"/>
          <w:color w:val="000000"/>
          <w:sz w:val="20"/>
          <w:szCs w:val="20"/>
          <w:lang w:eastAsia="ru-RU"/>
        </w:rPr>
        <w:tab/>
      </w:r>
      <w:r w:rsidRPr="000C01EF">
        <w:rPr>
          <w:rFonts w:ascii="Times New Roman" w:eastAsia="Times New Roman" w:hAnsi="Times New Roman" w:cs="Times New Roman"/>
          <w:color w:val="000000"/>
          <w:sz w:val="20"/>
          <w:szCs w:val="20"/>
          <w:lang w:eastAsia="ru-RU"/>
        </w:rPr>
        <w:tab/>
      </w:r>
      <w:r w:rsidRPr="000C01EF">
        <w:rPr>
          <w:rFonts w:ascii="Times New Roman" w:eastAsia="Times New Roman" w:hAnsi="Times New Roman" w:cs="Times New Roman"/>
          <w:color w:val="000000"/>
          <w:sz w:val="20"/>
          <w:szCs w:val="20"/>
          <w:lang w:eastAsia="ru-RU"/>
        </w:rPr>
        <w:tab/>
      </w:r>
      <w:r w:rsidRPr="000C01EF">
        <w:rPr>
          <w:rFonts w:ascii="Times New Roman" w:eastAsia="Times New Roman" w:hAnsi="Times New Roman" w:cs="Times New Roman"/>
          <w:color w:val="000000"/>
          <w:sz w:val="20"/>
          <w:szCs w:val="20"/>
          <w:lang w:eastAsia="ru-RU"/>
        </w:rPr>
        <w:tab/>
        <w:t>Директор ООО «Яркий город»</w:t>
      </w:r>
    </w:p>
    <w:p w:rsidR="000C01EF" w:rsidRPr="000C01EF" w:rsidRDefault="000C01EF" w:rsidP="000C01EF">
      <w:pPr>
        <w:spacing w:after="0" w:line="240" w:lineRule="auto"/>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(ООО «Яркий город») </w:t>
      </w:r>
      <w:r w:rsidRPr="000C01EF">
        <w:rPr>
          <w:rFonts w:ascii="Times New Roman" w:eastAsia="Times New Roman" w:hAnsi="Times New Roman" w:cs="Times New Roman"/>
          <w:color w:val="000000"/>
          <w:sz w:val="20"/>
          <w:szCs w:val="20"/>
          <w:lang w:eastAsia="ru-RU"/>
        </w:rPr>
        <w:tab/>
      </w:r>
      <w:r w:rsidRPr="000C01EF">
        <w:rPr>
          <w:rFonts w:ascii="Times New Roman" w:eastAsia="Times New Roman" w:hAnsi="Times New Roman" w:cs="Times New Roman"/>
          <w:color w:val="000000"/>
          <w:sz w:val="20"/>
          <w:szCs w:val="20"/>
          <w:lang w:eastAsia="ru-RU"/>
        </w:rPr>
        <w:tab/>
      </w:r>
      <w:r w:rsidRPr="000C01EF">
        <w:rPr>
          <w:rFonts w:ascii="Times New Roman" w:eastAsia="Times New Roman" w:hAnsi="Times New Roman" w:cs="Times New Roman"/>
          <w:color w:val="000000"/>
          <w:sz w:val="20"/>
          <w:szCs w:val="20"/>
          <w:lang w:eastAsia="ru-RU"/>
        </w:rPr>
        <w:tab/>
      </w:r>
      <w:r w:rsidRPr="000C01EF">
        <w:rPr>
          <w:rFonts w:ascii="Times New Roman" w:eastAsia="Times New Roman" w:hAnsi="Times New Roman" w:cs="Times New Roman"/>
          <w:color w:val="000000"/>
          <w:sz w:val="20"/>
          <w:szCs w:val="20"/>
          <w:lang w:eastAsia="ru-RU"/>
        </w:rPr>
        <w:tab/>
      </w:r>
      <w:r w:rsidRPr="000C01EF">
        <w:rPr>
          <w:rFonts w:ascii="Times New Roman" w:eastAsia="Times New Roman" w:hAnsi="Times New Roman" w:cs="Times New Roman"/>
          <w:color w:val="000000"/>
          <w:sz w:val="20"/>
          <w:szCs w:val="20"/>
          <w:lang w:eastAsia="ru-RU"/>
        </w:rPr>
        <w:tab/>
      </w:r>
      <w:r w:rsidRPr="000C01EF">
        <w:rPr>
          <w:rFonts w:ascii="Times New Roman" w:eastAsia="Times New Roman" w:hAnsi="Times New Roman" w:cs="Times New Roman"/>
          <w:i/>
          <w:color w:val="000000"/>
          <w:sz w:val="20"/>
          <w:szCs w:val="20"/>
          <w:lang w:eastAsia="ru-RU"/>
        </w:rPr>
        <w:t>Яковенко</w:t>
      </w:r>
      <w:r w:rsidRPr="000C01EF">
        <w:rPr>
          <w:rFonts w:ascii="Times New Roman" w:eastAsia="Times New Roman" w:hAnsi="Times New Roman" w:cs="Times New Roman"/>
          <w:color w:val="000000"/>
          <w:sz w:val="20"/>
          <w:szCs w:val="20"/>
          <w:lang w:eastAsia="ru-RU"/>
        </w:rPr>
        <w:t> </w:t>
      </w:r>
      <w:proofErr w:type="spellStart"/>
      <w:r w:rsidRPr="000C01EF">
        <w:rPr>
          <w:rFonts w:ascii="Times New Roman" w:eastAsia="Times New Roman" w:hAnsi="Times New Roman" w:cs="Times New Roman"/>
          <w:color w:val="000000"/>
          <w:sz w:val="20"/>
          <w:szCs w:val="20"/>
          <w:lang w:eastAsia="ru-RU"/>
        </w:rPr>
        <w:t>Е.В.Яковенко</w:t>
      </w:r>
      <w:proofErr w:type="spellEnd"/>
    </w:p>
    <w:p w:rsidR="000C01EF" w:rsidRPr="000C01EF" w:rsidRDefault="000C01EF" w:rsidP="000C01EF">
      <w:pPr>
        <w:spacing w:after="0" w:line="240" w:lineRule="auto"/>
        <w:ind w:left="3540" w:firstLine="708"/>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i/>
          <w:iCs/>
          <w:color w:val="000000"/>
          <w:sz w:val="20"/>
          <w:szCs w:val="20"/>
          <w:lang w:eastAsia="ru-RU"/>
        </w:rPr>
        <w:t>01.11.2022</w:t>
      </w:r>
    </w:p>
    <w:p w:rsidR="000C01EF" w:rsidRPr="000C01EF" w:rsidRDefault="000C01EF" w:rsidP="000C01EF">
      <w:pPr>
        <w:spacing w:after="0" w:line="360" w:lineRule="auto"/>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ПОЛОЖЕНИЕ</w:t>
      </w:r>
    </w:p>
    <w:p w:rsidR="000C01EF" w:rsidRPr="000C01EF" w:rsidRDefault="000C01EF" w:rsidP="000C01EF">
      <w:pPr>
        <w:spacing w:after="0" w:line="360" w:lineRule="auto"/>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i/>
          <w:iCs/>
          <w:color w:val="000000"/>
          <w:sz w:val="20"/>
          <w:szCs w:val="20"/>
          <w:lang w:eastAsia="ru-RU"/>
        </w:rPr>
        <w:t>01.11.2022</w:t>
      </w:r>
      <w:r w:rsidRPr="000C01EF">
        <w:rPr>
          <w:rFonts w:ascii="Times New Roman" w:eastAsia="Times New Roman" w:hAnsi="Times New Roman" w:cs="Times New Roman"/>
          <w:color w:val="000000"/>
          <w:sz w:val="20"/>
          <w:szCs w:val="20"/>
          <w:lang w:eastAsia="ru-RU"/>
        </w:rPr>
        <w:t> № </w:t>
      </w:r>
      <w:r w:rsidRPr="000C01EF">
        <w:rPr>
          <w:rFonts w:ascii="Times New Roman" w:eastAsia="Times New Roman" w:hAnsi="Times New Roman" w:cs="Times New Roman"/>
          <w:i/>
          <w:iCs/>
          <w:color w:val="000000"/>
          <w:sz w:val="20"/>
          <w:szCs w:val="20"/>
          <w:lang w:eastAsia="ru-RU"/>
        </w:rPr>
        <w:t>01-15</w:t>
      </w:r>
    </w:p>
    <w:p w:rsidR="000C01EF" w:rsidRPr="000C01EF" w:rsidRDefault="000C01EF" w:rsidP="000C01EF">
      <w:pPr>
        <w:spacing w:after="0" w:line="360" w:lineRule="auto"/>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г. Гомель</w:t>
      </w:r>
    </w:p>
    <w:p w:rsidR="000C01EF" w:rsidRPr="000C01EF" w:rsidRDefault="000C01EF" w:rsidP="000C01EF">
      <w:pPr>
        <w:spacing w:after="0" w:line="240" w:lineRule="auto"/>
        <w:jc w:val="both"/>
        <w:rPr>
          <w:rFonts w:ascii="Times New Roman" w:eastAsia="Times New Roman" w:hAnsi="Times New Roman" w:cs="Times New Roman"/>
          <w:color w:val="000000"/>
          <w:sz w:val="20"/>
          <w:szCs w:val="20"/>
          <w:lang w:eastAsia="ru-RU"/>
        </w:rPr>
      </w:pPr>
    </w:p>
    <w:p w:rsidR="000C01EF" w:rsidRPr="000C01EF" w:rsidRDefault="000C01EF" w:rsidP="000C01EF">
      <w:pPr>
        <w:spacing w:after="0" w:line="240" w:lineRule="auto"/>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О профессиональном обучении</w:t>
      </w:r>
    </w:p>
    <w:p w:rsidR="000C01EF" w:rsidRPr="000C01EF" w:rsidRDefault="000C01EF" w:rsidP="000C01EF">
      <w:pPr>
        <w:spacing w:after="0" w:line="240" w:lineRule="auto"/>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рабочих в организации</w:t>
      </w:r>
    </w:p>
    <w:p w:rsidR="000C01EF" w:rsidRPr="000C01EF" w:rsidRDefault="000C01EF" w:rsidP="000C01EF">
      <w:pPr>
        <w:spacing w:after="0" w:line="240" w:lineRule="auto"/>
        <w:jc w:val="both"/>
        <w:rPr>
          <w:rFonts w:ascii="Times New Roman" w:eastAsia="Times New Roman" w:hAnsi="Times New Roman" w:cs="Times New Roman"/>
          <w:color w:val="000000"/>
          <w:sz w:val="20"/>
          <w:szCs w:val="20"/>
          <w:lang w:eastAsia="ru-RU"/>
        </w:rPr>
      </w:pP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r w:rsidRPr="000C01EF">
        <w:rPr>
          <w:rFonts w:ascii="Times New Roman" w:eastAsia="Times New Roman" w:hAnsi="Times New Roman" w:cs="Times New Roman"/>
          <w:b/>
          <w:bCs/>
          <w:color w:val="000000"/>
          <w:sz w:val="20"/>
          <w:szCs w:val="20"/>
          <w:lang w:eastAsia="ru-RU"/>
        </w:rPr>
        <w:t>ГЛАВА 1</w:t>
      </w: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r w:rsidRPr="000C01EF">
        <w:rPr>
          <w:rFonts w:ascii="Times New Roman" w:eastAsia="Times New Roman" w:hAnsi="Times New Roman" w:cs="Times New Roman"/>
          <w:b/>
          <w:bCs/>
          <w:color w:val="000000"/>
          <w:sz w:val="20"/>
          <w:szCs w:val="20"/>
          <w:lang w:eastAsia="ru-RU"/>
        </w:rPr>
        <w:t>ОБЩИЕ ПОЛОЖЕНИЯ</w:t>
      </w: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1. Положение о профессиональном обучении рабочих в организации (далее — Положение) разработано в соответствии с Трудовым кодексом Республики Беларусь, Кодексом Республики Беларусь об образовании, иными нормами действующего трудового законодательства Республики Беларусь, законодательства об образовании, а также локальными правовыми актами нанимателя и устанавливает порядок профессионального обучения по профессиям рабочих в ООО «Яркий город» (далее — организация).</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2. Положение устанавливает порядок приема на работу, а также непрерывного профессионального обучения лиц, не имеющих профессии рабочего, условия оплаты труда в период обучения.</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3. Непрерывное профессиональное обучение по профессиям рабочих включает реализацию образовательной программы профессиональной подготовки рабочих.</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4. Непрерывное профессиональное обучение по профессиям рабочих осуществляется в организации при необходимости данного обучения для собственных нужд организации в соответствии с коллективным договором, соглашением, трудовым договором, а также по заявкам других организаций на основе договоров.</w:t>
      </w: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r w:rsidRPr="000C01EF">
        <w:rPr>
          <w:rFonts w:ascii="Times New Roman" w:eastAsia="Times New Roman" w:hAnsi="Times New Roman" w:cs="Times New Roman"/>
          <w:b/>
          <w:bCs/>
          <w:color w:val="000000"/>
          <w:sz w:val="20"/>
          <w:szCs w:val="20"/>
          <w:lang w:eastAsia="ru-RU"/>
        </w:rPr>
        <w:t>ГЛАВА 2</w:t>
      </w: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r w:rsidRPr="000C01EF">
        <w:rPr>
          <w:rFonts w:ascii="Times New Roman" w:eastAsia="Times New Roman" w:hAnsi="Times New Roman" w:cs="Times New Roman"/>
          <w:b/>
          <w:bCs/>
          <w:color w:val="000000"/>
          <w:sz w:val="20"/>
          <w:szCs w:val="20"/>
          <w:lang w:eastAsia="ru-RU"/>
        </w:rPr>
        <w:t>ОБРАЗОВАТЕЛЬНЫЕ ПРОГРАММЫ ПРОФЕССИОНАЛЬНОЙ ПОДГОТОВКИ РАБОЧИХ</w:t>
      </w: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5. Образовательная программа профессиональной подготовки рабочих — образовательная программа, направленная на приобретение профессии лицами, не имеющими профессии.</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6. Общие требования к учебно-программной документации образовательной программы профессиональной подготовки рабочих определены Кодексом Республики Беларусь об образовании.</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7. При разработке программы профессиональной подготовки рабочих в организации необходимо руководствоваться Типовыми учебными планами профессиональной подготовки рабочих, утвержденными Министерством образования Республики Беларусь.</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8. Примерный учебный план профессиональной подготовки рабочих разрабатывается для групп профессий рабочих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r w:rsidRPr="000C01EF">
        <w:rPr>
          <w:rFonts w:ascii="Times New Roman" w:eastAsia="Times New Roman" w:hAnsi="Times New Roman" w:cs="Times New Roman"/>
          <w:b/>
          <w:bCs/>
          <w:color w:val="000000"/>
          <w:sz w:val="20"/>
          <w:szCs w:val="20"/>
          <w:lang w:eastAsia="ru-RU"/>
        </w:rPr>
        <w:t>ГЛАВА 3</w:t>
      </w: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r w:rsidRPr="000C01EF">
        <w:rPr>
          <w:rFonts w:ascii="Times New Roman" w:eastAsia="Times New Roman" w:hAnsi="Times New Roman" w:cs="Times New Roman"/>
          <w:b/>
          <w:bCs/>
          <w:color w:val="000000"/>
          <w:sz w:val="20"/>
          <w:szCs w:val="20"/>
          <w:lang w:eastAsia="ru-RU"/>
        </w:rPr>
        <w:t>ОРГАНИЗАЦИЯ РАБОТЫ СЛУЖБЫ ПО ПОДГОТОВКЕ КАДРОВ</w:t>
      </w: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9. Основными задачами непрерывного профессионального обучения по профессиям рабочих, должностям служащих являются:</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реализация образовательных программ профессиональной подготовки, переподготовки и повышения квалификации рабочих (служащих);</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профессиональное развитие рабочих (служащих) и удовлетворение их познавательных потребностей;</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обеспечение отраслей экономики профессиональными кадрами требуемого уровня квалификации;</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обеспечение эффективной занятости населения на основе сбалансированности спроса и предложения на рынке труда, сохранение и развитие профессионального потенциала и конкурентоспособности кадров.</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10. Для осуществления непрерывного профессионального обучения рабочих в организации создано бюро по подготовке кадров. Структура и функции бюро определяются Положением о бюро по подготовке кадров.</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11. В состав бюро по подготовке кадров входит инженер по подготовке кадров.</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12. Основными задачами бюро по подготовке кадров по непрерывному профессиональному обучению рабочих в соответствующем подразделении организации являются организационная и учебно-методическая работы по непрерывному профессиональному обучению рабочих.</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lastRenderedPageBreak/>
        <w:t>13. В соответствии с задачами бюро по подготовке кадров специалисты, занимающиеся вопросами обучения кадров, на основании Положения об отделе и должностных инструкций, разрабатываемых и утверждаемых нанимателем, выполняют следующие функции по реализации содержания образовательных программ дополнительного образования взрослых:</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доводят содержание соответствующих нормативных правовых актов до сведения лиц, принимающих участие в этой работе;</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разрабатывают годовые и перспективные планы реализации образовательных программ дополнительного образования взрослых;</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подготавливают и представляют на утверждение руководству организации состав экзаменационных квалификационных комиссий, организуют и принимают участие в их работе;</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обеспечивают создание учебной материально-технической базы, организацию разработки учебно-программной документации и других методических материалов, формируют состав педагогических кадров;</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осуществляют контроль над качеством реализации образовательных программ дополнительного образования взрослых;</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организуют работу по изучению, обобщению и распространению опыта работы лучших преподавателей, мастеров и инструкторов производственного обучения рабочих массовых профессий, обеспечивают повышение их квалификации;</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ведут учет и отчетность по теоретическому и практическому обучению кадров;</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проверяют и представляют в бухгалтерию документы для оплаты работы преподавателей, мастеров и инструкторов производственного обучения рабочих массовых профессий, участвующих в реализации образовательных программ дополнительного образования взрослых;</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составляют в установленном порядке и представляют на утверждение руководству организации проект годовой сметы затрат на реализацию образовательных программ дополнительного образования взрослых, обеспечивают правильное использование средств на эти цели;</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участвуют в </w:t>
      </w:r>
      <w:proofErr w:type="spellStart"/>
      <w:r w:rsidRPr="000C01EF">
        <w:rPr>
          <w:rFonts w:ascii="Times New Roman" w:eastAsia="Times New Roman" w:hAnsi="Times New Roman" w:cs="Times New Roman"/>
          <w:color w:val="000000"/>
          <w:sz w:val="20"/>
          <w:szCs w:val="20"/>
          <w:lang w:eastAsia="ru-RU"/>
        </w:rPr>
        <w:t>профориентационной</w:t>
      </w:r>
      <w:proofErr w:type="spellEnd"/>
      <w:r w:rsidRPr="000C01EF">
        <w:rPr>
          <w:rFonts w:ascii="Times New Roman" w:eastAsia="Times New Roman" w:hAnsi="Times New Roman" w:cs="Times New Roman"/>
          <w:color w:val="000000"/>
          <w:sz w:val="20"/>
          <w:szCs w:val="20"/>
          <w:lang w:eastAsia="ru-RU"/>
        </w:rPr>
        <w:t xml:space="preserve"> работе среди молодежи, ведут разъяснительную работу о престиже рабочих профессий;</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участвуют в подготовке и проведении конкурсов профессионального мастерства рабочих;</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обеспечивают организацию, планирование и учет учебных занятий по реализации образовательных программ дополнительного образования взрослых;</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выполняют иные функции.</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14. Обучение при реализации образовательных программ профессиональной подготовки рабочих (служащих) осуществляют педагогические работники, мастера производственного обучения, инструкторы производственного обучения рабочих массовых профессий.</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15. Теоретическое обучение по учебным дисциплинам, модулям специального цикла профессионального компонента могут осуществлять лица, имеющие высшее или среднее специальное образование по профилю и направлению образования, соответствующему обучаемой профессии рабочего, а по учебным дисциплинам, модулям общепрофессионального цикла профессионального компонента — лица, имеющие высшее или среднее специальное образование.</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16. Для обеспечения непрерывного профессионального обучения по профессиям рабочих в организацию привлекаются педагогические работники, мастера производственного обучения учреждений образования, высококвалифицированные специалисты других организаций, на основании заключенных с такими работниками гражданско-правовых договоров.</w:t>
      </w: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r w:rsidRPr="000C01EF">
        <w:rPr>
          <w:rFonts w:ascii="Times New Roman" w:eastAsia="Times New Roman" w:hAnsi="Times New Roman" w:cs="Times New Roman"/>
          <w:b/>
          <w:bCs/>
          <w:color w:val="000000"/>
          <w:sz w:val="20"/>
          <w:szCs w:val="20"/>
          <w:lang w:eastAsia="ru-RU"/>
        </w:rPr>
        <w:t>ГЛАВА 4</w:t>
      </w: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r w:rsidRPr="000C01EF">
        <w:rPr>
          <w:rFonts w:ascii="Times New Roman" w:eastAsia="Times New Roman" w:hAnsi="Times New Roman" w:cs="Times New Roman"/>
          <w:b/>
          <w:bCs/>
          <w:color w:val="000000"/>
          <w:sz w:val="20"/>
          <w:szCs w:val="20"/>
          <w:lang w:eastAsia="ru-RU"/>
        </w:rPr>
        <w:t>ПОРЯДОК РЕАЛИЗАЦИИ ОБРАЗОВАТЕЛЬНЫХ ПРОГРАММ ПРОФЕССИОНАЛЬНОЙ ПОДГОТОВКИ РАБОЧИХ</w:t>
      </w: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17. Срок получения образования взрослых при освоении содержания образовательной программы профессиональной подготовки рабочих по каждой профессии рабочего и присваиваемый по ней разряд, а также по каждой должности служащего определяются соответственно перечнем профессий для подготовки рабочих.</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18. Для лиц, освоивших содержание образовательной программы профессиональной подготовки рабочих без присвоения разряда, а также имеющих или получающих профессионально-техническое, среднее специальное или высшее образование, допускается сокращение сроков обучения при освоении содержания образовательной программы профессиональной подготовки рабочих с учетом имеющихся у них знаний, умений и навыков.</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19. Основной формой организации образовательного процесса при реализации образовательных программ профессиональной подготовки рабочих является учебное занятие — лекция, семинарское, лабораторное, практическое и иное занятие.</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20. Образовательный процесс при реализации образовательных программ профессиональной подготовки рабочих осуществляется по учебно-программной документации, разработанной в установленном порядке, в учебных группах или индивидуально при невозможности укомплектования группы.</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lastRenderedPageBreak/>
        <w:t>21. Требования к наполняемости учебной группы при реализации образовательных программ профессиональной подготовки рабочих определяются Кодексом Республики Беларусь об образовании.</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22. Образовательный процесс при реализации образовательных программ профессиональной подготовки рабочих включает теоретическое и производственное обучение.</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23. Теоретическое обучение направлено на овладение слушателями теоретическими знаниями, необходимыми для формирования умений и навыков по профессии рабочего.</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24. Производственное обучение направлено на формирование практических умений и навыков по профессии рабочего.</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25. Производственное обучение в составе учебной группы проводится в два этапа:</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на первом этапе — под руководством мастера производственного обучения на материально-технической базе, специально созданной в учреждении дополнительного образования взрослых, ином учреждении образования, реализующем образовательные программы дополнительного образования взрослых, иной организации, осуществляющей образовательную деятельность. При отсутствии специально созданной материально-технической базы допускается в порядке исключения проведение производственного обучения в течение всего периода на рабочих местах в иной организации, осуществляющей образовательную деятельность;</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на втором этапе (производственная практика):</w:t>
      </w:r>
    </w:p>
    <w:p w:rsidR="000C01EF" w:rsidRPr="000C01EF" w:rsidRDefault="000C01EF" w:rsidP="000C01EF">
      <w:pPr>
        <w:spacing w:after="0" w:line="240" w:lineRule="auto"/>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по профессиям рабочих — на рабочих местах в организации под руководством мастера производственного обучения, не освобожденного от работы по заключенному трудовому договору высококвалифицированного рабочего или инструктора производственного обучения рабочих массовых профессий.</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26. При осуществлении образовательного процесса индивидуально слушатель осваивает теоретический курс самостоятельно, производственное обучение проходит индивидуально на рабочем месте:</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по профессиям рабочих — под руководством не освобожденного от работы по заключенному трудовому договору высококвалифицированного рабочего или инструктора производственного обучения рабочих массовых профессий.</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27. Консультации при индивидуальном обучении составляют не менее 8 процентов от объема часов, отводимых на самостоятельное освоение теоретического курса. При изучении общих вопросов теоретической части обучения рекомендуется проводить консультации в учебных группах.</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28. Производственное обучение может планироваться после теоретического обучения или чередоваться с ним.</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29. В соответствии с Трудовым кодексом Республики Беларусь необходимость профессиональной подготовки работников для собственных нужд определяет наниматель.</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30. Наниматель вправе принимать на работу лиц, не имеющих профессии и квалификации. При этом допускается проведение первоначального профессионального обучения лиц, не имеющих профессии и квалификации, на рабочем месте.</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31. Прием на работу лиц, не имеющих профессии, осуществляется с соблюдением всех требований, предусмотренных законодательством о труде при приеме на работу.</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32. При приеме на работу работника, не имеющего квалификации, профессии, в трудовом договоре не указывается квалификационный разряд.</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33. Лицо, принятое на работу, не имеющее профессии, квалификации, в день приема направляется на обучение для получения необходимой квалификации по соответствующей профессии, что также оформляется приказом (распоряжением).</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34. Оплата труда работников, направленных на обучение, регулируется трудовым договором, заключенным между работником и нанимателем.</w:t>
      </w: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r w:rsidRPr="000C01EF">
        <w:rPr>
          <w:rFonts w:ascii="Times New Roman" w:eastAsia="Times New Roman" w:hAnsi="Times New Roman" w:cs="Times New Roman"/>
          <w:b/>
          <w:bCs/>
          <w:color w:val="000000"/>
          <w:sz w:val="20"/>
          <w:szCs w:val="20"/>
          <w:lang w:eastAsia="ru-RU"/>
        </w:rPr>
        <w:t>ГЛАВА 5</w:t>
      </w: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r w:rsidRPr="000C01EF">
        <w:rPr>
          <w:rFonts w:ascii="Times New Roman" w:eastAsia="Times New Roman" w:hAnsi="Times New Roman" w:cs="Times New Roman"/>
          <w:b/>
          <w:bCs/>
          <w:color w:val="000000"/>
          <w:sz w:val="20"/>
          <w:szCs w:val="20"/>
          <w:lang w:eastAsia="ru-RU"/>
        </w:rPr>
        <w:t>ИТОГОВАЯ АТТЕСТАЦИЯ</w:t>
      </w:r>
    </w:p>
    <w:p w:rsidR="000C01EF" w:rsidRPr="000C01EF" w:rsidRDefault="000C01EF" w:rsidP="000C01EF">
      <w:pPr>
        <w:spacing w:after="0" w:line="240" w:lineRule="auto"/>
        <w:jc w:val="center"/>
        <w:rPr>
          <w:rFonts w:ascii="Times New Roman" w:eastAsia="Times New Roman" w:hAnsi="Times New Roman" w:cs="Times New Roman"/>
          <w:b/>
          <w:bCs/>
          <w:color w:val="000000"/>
          <w:sz w:val="20"/>
          <w:szCs w:val="20"/>
          <w:lang w:eastAsia="ru-RU"/>
        </w:rPr>
      </w:pP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35. Итоговая аттестация слушателей при освоении содержания образовательной программы профессиональной подготовки рабочих проводится в форме квалификационного экзамена.</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36. Для проведения квалификационного экзамена по приказу нанимателя создается квалификационная комиссия.</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37. Численный состав квалификационной комиссии должен быть не менее трех человек.</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38. При невозможности создать квалификационную комиссию соответствующего профиля для присвоения (повышения) квалификационных разрядов (классов, категорий) рабочим могут привлекаться квалификационные комиссии учреждений образования.</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39. К квалификационному экзамену допускаются слушатели, успешно прошедшие полный курс теоретического и производственного обучения в соответствии с учебно-программной документацией образовательной программы профессиональной подготовки рабочих.</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40. Квалификационный экзамен состоит из экзамена по теоретическим дисциплинам и квалификационной пробной работы. Экзамен по теоретическим дисциплинам проводится по билетам. Билеты составляются преподавателями соответствующих учебных дисциплин (специалистами организации) и утверждаются руководителем организации.</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lastRenderedPageBreak/>
        <w:t>41. Рабочий при сдаче экзамена квалификационной комиссии на присвоение квалификационного разряда по той или иной профессии должен в соответствии с требованиями тарифно-квалификационной характеристики соответствующего разряда ответить на вопросы из раздела характеристики «Должен знать» и сдать квалификационную пробную работу, то есть самостоятельно выполнить отдельные работы, указанные в разделах «Характеристика работ» или «Примеры работ» устанавливаемого квалификационного разряда, согласно работам, имеющимся в организации.</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42. Наряду с требованиями, изложенными в тарифно-квалификационных (квалификационных) характеристиках и предъявляемыми к уровню теоретических и практических знаний рабочего соответствующей квалификации, рабочий также должен знать:</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технологический процесс выполняемой работы;</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технологические карты, рабочие инструкции и другие документы, регламентирующие выполнение соответствующих работ;</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организацию труда на своем рабочем месте;</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правила технической эксплуатации и ухода за оборудованием, приспособлениями и инструментом, при помощи которых он работает или которые обслуживает;</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способы выявления и устранения в необходимых случаях возникающих неполадок текущего характера при производстве работ;</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способы текущего, профилактического и капитального ремонта оборудования при участии рабочего в таких ремонтах;</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нормы расхода горючего, энергии, сырья и материалов на выполняемые им работы, методы рационального использования материальных ресурсов;</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требования, предъявляемые к качеству выполняемых работ, в том числе и по смежным операциям или процессам;</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виды брака, причины, его порождающие, способы его предупреждения и устранения;</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правила внутреннего трудового распорядка в организации;</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установленные требования по охране труда, безопасные методы и приемы работы;</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правила охраны окружающей среды при выполнении работ;</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правила, способы, приемы и средства предупреждения и тушения пожаров, предупреждения и устранения последствий аварий, иных происшествий на своем рабочем месте;</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правила и способы оказания доврачебной помощи пострадавшим;</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 xml:space="preserve">систему автоматического контроля и сигнализации, правила управления подъемно-транспортным оборудованием и правила выполнения </w:t>
      </w:r>
      <w:proofErr w:type="spellStart"/>
      <w:r w:rsidRPr="000C01EF">
        <w:rPr>
          <w:rFonts w:ascii="Times New Roman" w:eastAsia="Times New Roman" w:hAnsi="Times New Roman" w:cs="Times New Roman"/>
          <w:color w:val="000000"/>
          <w:sz w:val="20"/>
          <w:szCs w:val="20"/>
          <w:lang w:eastAsia="ru-RU"/>
        </w:rPr>
        <w:t>стропальных</w:t>
      </w:r>
      <w:proofErr w:type="spellEnd"/>
      <w:r w:rsidRPr="000C01EF">
        <w:rPr>
          <w:rFonts w:ascii="Times New Roman" w:eastAsia="Times New Roman" w:hAnsi="Times New Roman" w:cs="Times New Roman"/>
          <w:color w:val="000000"/>
          <w:sz w:val="20"/>
          <w:szCs w:val="20"/>
          <w:lang w:eastAsia="ru-RU"/>
        </w:rPr>
        <w:t xml:space="preserve"> работ, перемещения и складирования груза, где это предусматривается организацией труда на рабочем месте;</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основы законодательства о труде, договорного регулирования трудовых отношений, в том числе в области оплаты и нормирования труда, содержание коллективного договора и процедуру ведения переговоров по его заключению;</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формы и системы оплаты труда, установленные в организации, их особенности, порядок установления и пересмотра тарифных ставок (окладов), порядок установления, замены и пересмотра норм труда и определения расценок;</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порядок и особенности тарификации и </w:t>
      </w:r>
      <w:proofErr w:type="spellStart"/>
      <w:r w:rsidRPr="000C01EF">
        <w:rPr>
          <w:rFonts w:ascii="Times New Roman" w:eastAsia="Times New Roman" w:hAnsi="Times New Roman" w:cs="Times New Roman"/>
          <w:color w:val="000000"/>
          <w:sz w:val="20"/>
          <w:szCs w:val="20"/>
          <w:lang w:eastAsia="ru-RU"/>
        </w:rPr>
        <w:t>перетарификации</w:t>
      </w:r>
      <w:proofErr w:type="spellEnd"/>
      <w:r w:rsidRPr="000C01EF">
        <w:rPr>
          <w:rFonts w:ascii="Times New Roman" w:eastAsia="Times New Roman" w:hAnsi="Times New Roman" w:cs="Times New Roman"/>
          <w:color w:val="000000"/>
          <w:sz w:val="20"/>
          <w:szCs w:val="20"/>
          <w:lang w:eastAsia="ru-RU"/>
        </w:rPr>
        <w:t xml:space="preserve"> работ и рабочих;</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основные положения и формы подготовки, переподготовки и повышения квалификации рабочих на производстве.</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43. Квалификационная пробная работа выполняется в период прохождения производственной практики в соответствии с заданием (нарядом), выданным мастером цеха (участка), в котором указываются содержание работы и время, отводимое на ее выполнение.</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44. При сдаче квалификационной пробной работы рабочий должен выполнить установленное нормированное задание, обеспечив при этом необходимое качество работ. Оценку уровня практической подготовки рабочего на участках, где не могут быть выполнены практические работы, дает мастер.</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45. Присвоение (повышение) квалификационного разряда рабочему, состоящему в бригаде, должно производиться не по степени сложности работ, выполняемых им под руководством рабочего более высокой квалификации, а по сложности тех работ, которые он может выполнять самостоятельно.</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46. Если работа, выделенная в качестве пробы для присвоения (повышения) рабочему разряда, требует участия под его руководством других рабочих, то необходимая для этого бригада (звено) организуется мастером, прорабом, начальником смены или другим руководителем соответствующего подразделения.</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47. По отдельным профессиям, связанным с обслуживанием агрегатов, производственных участков или других технологических процессов, по которым не может быть установлено конкретное содержание пробной работы, квалификация слушателя определяется членами квалификационной комиссии на основе проверки на рабочем месте умений и навыков, приобретенных в процессе освоения содержания образовательной программы экзаменуемыми.</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48. По результатам выполнения квалификационной пробной работы оформляется заключение. Задание (наряд) с отметкой технического контроля, заключение, квалификационная пробная работа (при наличии возможности) передаются квалификационной комиссии.</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lastRenderedPageBreak/>
        <w:t>49. Результаты экзамена по теоретическим дисциплинам и квалификационной пробной работы оцениваются отметками в баллах по 10-балльной шкале.</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50. На основании результатов экзамена по теоретическим дисциплинам и квалификационной пробной работы квалификационная комиссия принимает решение о присвоении (повышении) слушателю разряда (класса, категории) по профессии.</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51. Заключение квалификационной комиссии оформляется протоколом.</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52. На основании заключения квалификационной комиссии наниматель издает приказ (распоряжение) о присвоении квалификационного разряда (класса, категории) по профессии рабочему.</w:t>
      </w:r>
    </w:p>
    <w:p w:rsidR="000C01EF" w:rsidRPr="000C01EF" w:rsidRDefault="000C01EF" w:rsidP="000C01EF">
      <w:pPr>
        <w:spacing w:after="0" w:line="240" w:lineRule="auto"/>
        <w:ind w:firstLine="210"/>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53. Слушателям, успешно прошедшим итоговую аттестацию при освоении содержания образовательных программ профессиональной подготовки рабочих, выдается свидетельство государственного образца о подготовке рабочего.</w:t>
      </w:r>
    </w:p>
    <w:p w:rsidR="000C01EF" w:rsidRPr="000C01EF" w:rsidRDefault="000C01EF" w:rsidP="000C01EF">
      <w:pPr>
        <w:spacing w:after="0" w:line="240" w:lineRule="auto"/>
        <w:jc w:val="both"/>
        <w:rPr>
          <w:rFonts w:ascii="Times New Roman" w:eastAsia="Times New Roman" w:hAnsi="Times New Roman" w:cs="Times New Roman"/>
          <w:color w:val="000000"/>
          <w:sz w:val="20"/>
          <w:szCs w:val="20"/>
          <w:lang w:eastAsia="ru-RU"/>
        </w:rPr>
      </w:pPr>
    </w:p>
    <w:p w:rsidR="000C01EF" w:rsidRPr="000C01EF" w:rsidRDefault="000C01EF" w:rsidP="000C01EF">
      <w:pPr>
        <w:spacing w:after="0" w:line="240" w:lineRule="auto"/>
        <w:jc w:val="both"/>
        <w:rPr>
          <w:rFonts w:ascii="Times New Roman" w:eastAsia="Times New Roman" w:hAnsi="Times New Roman" w:cs="Times New Roman"/>
          <w:color w:val="000000"/>
          <w:sz w:val="20"/>
          <w:szCs w:val="20"/>
          <w:lang w:eastAsia="ru-RU"/>
        </w:rPr>
      </w:pPr>
      <w:r w:rsidRPr="000C01EF">
        <w:rPr>
          <w:rFonts w:ascii="Times New Roman" w:eastAsia="Times New Roman" w:hAnsi="Times New Roman" w:cs="Times New Roman"/>
          <w:color w:val="000000"/>
          <w:sz w:val="20"/>
          <w:szCs w:val="20"/>
          <w:lang w:eastAsia="ru-RU"/>
        </w:rPr>
        <w:t>Ведущий специалист по кадрам </w:t>
      </w:r>
      <w:r w:rsidRPr="000C01EF">
        <w:rPr>
          <w:rFonts w:ascii="Times New Roman" w:eastAsia="Times New Roman" w:hAnsi="Times New Roman" w:cs="Times New Roman"/>
          <w:color w:val="000000"/>
          <w:sz w:val="20"/>
          <w:szCs w:val="20"/>
          <w:lang w:eastAsia="ru-RU"/>
        </w:rPr>
        <w:tab/>
      </w:r>
      <w:r w:rsidRPr="000C01EF">
        <w:rPr>
          <w:rFonts w:ascii="Times New Roman" w:eastAsia="Times New Roman" w:hAnsi="Times New Roman" w:cs="Times New Roman"/>
          <w:color w:val="000000"/>
          <w:sz w:val="20"/>
          <w:szCs w:val="20"/>
          <w:lang w:eastAsia="ru-RU"/>
        </w:rPr>
        <w:tab/>
      </w:r>
      <w:r w:rsidRPr="000C01EF">
        <w:rPr>
          <w:rFonts w:ascii="Times New Roman" w:eastAsia="Times New Roman" w:hAnsi="Times New Roman" w:cs="Times New Roman"/>
          <w:color w:val="000000"/>
          <w:sz w:val="20"/>
          <w:szCs w:val="20"/>
          <w:lang w:eastAsia="ru-RU"/>
        </w:rPr>
        <w:tab/>
      </w:r>
      <w:r w:rsidRPr="000C01EF">
        <w:rPr>
          <w:rFonts w:ascii="Times New Roman" w:eastAsia="Times New Roman" w:hAnsi="Times New Roman" w:cs="Times New Roman"/>
          <w:i/>
          <w:color w:val="000000"/>
          <w:sz w:val="20"/>
          <w:szCs w:val="20"/>
          <w:lang w:eastAsia="ru-RU"/>
        </w:rPr>
        <w:t>Орлова</w:t>
      </w:r>
      <w:r w:rsidRPr="000C01EF">
        <w:rPr>
          <w:rFonts w:ascii="Times New Roman" w:eastAsia="Times New Roman" w:hAnsi="Times New Roman" w:cs="Times New Roman"/>
          <w:color w:val="000000"/>
          <w:sz w:val="20"/>
          <w:szCs w:val="20"/>
          <w:lang w:eastAsia="ru-RU"/>
        </w:rPr>
        <w:t> </w:t>
      </w:r>
      <w:r w:rsidRPr="000C01EF">
        <w:rPr>
          <w:rFonts w:ascii="Times New Roman" w:eastAsia="Times New Roman" w:hAnsi="Times New Roman" w:cs="Times New Roman"/>
          <w:color w:val="000000"/>
          <w:sz w:val="20"/>
          <w:szCs w:val="20"/>
          <w:lang w:eastAsia="ru-RU"/>
        </w:rPr>
        <w:tab/>
      </w:r>
      <w:r w:rsidRPr="000C01EF">
        <w:rPr>
          <w:rFonts w:ascii="Times New Roman" w:eastAsia="Times New Roman" w:hAnsi="Times New Roman" w:cs="Times New Roman"/>
          <w:color w:val="000000"/>
          <w:sz w:val="20"/>
          <w:szCs w:val="20"/>
          <w:lang w:eastAsia="ru-RU"/>
        </w:rPr>
        <w:tab/>
      </w:r>
      <w:proofErr w:type="spellStart"/>
      <w:r w:rsidRPr="000C01EF">
        <w:rPr>
          <w:rFonts w:ascii="Times New Roman" w:eastAsia="Times New Roman" w:hAnsi="Times New Roman" w:cs="Times New Roman"/>
          <w:color w:val="000000"/>
          <w:sz w:val="20"/>
          <w:szCs w:val="20"/>
          <w:lang w:eastAsia="ru-RU"/>
        </w:rPr>
        <w:t>П.В.Орлова</w:t>
      </w:r>
      <w:proofErr w:type="spellEnd"/>
    </w:p>
    <w:p w:rsidR="000C01EF" w:rsidRPr="000C01EF" w:rsidRDefault="000C01EF" w:rsidP="000C01EF">
      <w:pPr>
        <w:spacing w:after="0" w:line="240" w:lineRule="auto"/>
        <w:jc w:val="both"/>
        <w:rPr>
          <w:rFonts w:ascii="Times New Roman" w:eastAsia="Times New Roman" w:hAnsi="Times New Roman" w:cs="Times New Roman"/>
          <w:color w:val="000000"/>
          <w:sz w:val="20"/>
          <w:szCs w:val="20"/>
          <w:lang w:eastAsia="ru-RU"/>
        </w:rPr>
      </w:pPr>
    </w:p>
    <w:p w:rsidR="001018F1" w:rsidRPr="000C01EF" w:rsidRDefault="001018F1">
      <w:pPr>
        <w:rPr>
          <w:sz w:val="20"/>
          <w:szCs w:val="20"/>
        </w:rPr>
      </w:pPr>
    </w:p>
    <w:sectPr w:rsidR="001018F1" w:rsidRPr="000C0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EF"/>
    <w:rsid w:val="000014EF"/>
    <w:rsid w:val="00062BD5"/>
    <w:rsid w:val="000816CB"/>
    <w:rsid w:val="000C01EF"/>
    <w:rsid w:val="000D1916"/>
    <w:rsid w:val="001018F1"/>
    <w:rsid w:val="001068E8"/>
    <w:rsid w:val="00134DB8"/>
    <w:rsid w:val="0021179B"/>
    <w:rsid w:val="00275F43"/>
    <w:rsid w:val="00290D7F"/>
    <w:rsid w:val="002A13F5"/>
    <w:rsid w:val="00305413"/>
    <w:rsid w:val="0033055B"/>
    <w:rsid w:val="003339EE"/>
    <w:rsid w:val="003A446F"/>
    <w:rsid w:val="003B3127"/>
    <w:rsid w:val="003E0788"/>
    <w:rsid w:val="003F61CD"/>
    <w:rsid w:val="00404894"/>
    <w:rsid w:val="00404F14"/>
    <w:rsid w:val="0045162A"/>
    <w:rsid w:val="00474106"/>
    <w:rsid w:val="004952CB"/>
    <w:rsid w:val="005B33D0"/>
    <w:rsid w:val="00651601"/>
    <w:rsid w:val="006A1C0E"/>
    <w:rsid w:val="006B7B13"/>
    <w:rsid w:val="0072772A"/>
    <w:rsid w:val="00755E42"/>
    <w:rsid w:val="00771C5E"/>
    <w:rsid w:val="007901B9"/>
    <w:rsid w:val="007D5226"/>
    <w:rsid w:val="007E2E88"/>
    <w:rsid w:val="0086640C"/>
    <w:rsid w:val="008C30FF"/>
    <w:rsid w:val="00901DF7"/>
    <w:rsid w:val="00946840"/>
    <w:rsid w:val="009C02B3"/>
    <w:rsid w:val="00A15674"/>
    <w:rsid w:val="00A36F4C"/>
    <w:rsid w:val="00A508F2"/>
    <w:rsid w:val="00AA4982"/>
    <w:rsid w:val="00AE2EE3"/>
    <w:rsid w:val="00B22F8D"/>
    <w:rsid w:val="00BB26DD"/>
    <w:rsid w:val="00BB78E7"/>
    <w:rsid w:val="00BF0122"/>
    <w:rsid w:val="00C65BD0"/>
    <w:rsid w:val="00CB07BC"/>
    <w:rsid w:val="00CB2B12"/>
    <w:rsid w:val="00D82E66"/>
    <w:rsid w:val="00DA76E2"/>
    <w:rsid w:val="00E64E94"/>
    <w:rsid w:val="00E661E3"/>
    <w:rsid w:val="00F60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2685</Words>
  <Characters>15309</Characters>
  <Application>Microsoft Office Word</Application>
  <DocSecurity>0</DocSecurity>
  <Lines>127</Lines>
  <Paragraphs>35</Paragraphs>
  <ScaleCrop>false</ScaleCrop>
  <Company>Home</Company>
  <LinksUpToDate>false</LinksUpToDate>
  <CharactersWithSpaces>17959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2022-11-18T10:03:00Z</dcterms:created>
  <dcterms:modified xsi:type="dcterms:W3CDTF">2022-11-18T10:03:00Z</dcterms:modified>
</cp:coreProperties>
</file>