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Общество с ограниченной</w:t>
        <w:tab/>
        <w:tab/>
        <w:tab/>
        <w:t>УТВЕРЖДАЮ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ответственностью «Эридан»</w:t>
        <w:tab/>
        <w:tab/>
        <w:tab/>
        <w:t>Директор ООО «Эридан»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(ООО «Эридан»)</w:t>
        <w:tab/>
        <w:tab/>
        <w:tab/>
        <w:tab/>
      </w:r>
      <w:r>
        <w:rPr>
          <w:rFonts w:eastAsia="Times New Roman" w:cs="Times New Roman"/>
          <w:i/>
          <w:color w:val="000000"/>
          <w:kern w:val="0"/>
          <w:sz w:val="20"/>
          <w:szCs w:val="20"/>
          <w:lang w:eastAsia="ru-RU"/>
          <w14:ligatures w14:val="none"/>
        </w:rPr>
        <w:t>Петрович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 А.Н.Петрович</w:t>
      </w:r>
    </w:p>
    <w:p>
      <w:pPr>
        <w:pStyle w:val="Normal"/>
        <w:bidi w:val="0"/>
        <w:spacing w:before="0" w:after="0"/>
        <w:ind w:firstLine="708" w:left="2832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06.10.2025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Положение о коммерческой тайне</w:t>
      </w:r>
    </w:p>
    <w:p>
      <w:pPr>
        <w:pStyle w:val="Normal"/>
        <w:bidi w:val="0"/>
        <w:spacing w:lineRule="auto" w:line="360"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06.10.2025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 №</w:t>
      </w:r>
      <w:r>
        <w:rPr>
          <w:rFonts w:eastAsia="Times New Roman" w:cs="Arial" w:ascii="Arial" w:hAnsi="Arial"/>
          <w:i/>
          <w:iCs/>
          <w:color w:val="000000"/>
          <w:kern w:val="0"/>
          <w:sz w:val="20"/>
          <w:szCs w:val="20"/>
          <w:lang w:eastAsia="ru-RU"/>
          <w14:ligatures w14:val="none"/>
        </w:rPr>
        <w:t> 3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г. Минск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Настоящее Положение определяет экономические и правовые основы защиты коммерческой тайны ООО «Эридан» (именуемого далее — организация).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1. Коммерческую тайну составляют сведения любого характера (технического, производственного, организационного, коммерческого, финансового и иного), в том числе секреты производства (ноу-хау), соответствующие требованиям Закона Республики Беларусь от 05.01.2013 № 16-З «О коммерческой тайне», в отношении которых установлен режим коммерческой тайны.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2. Нераскрытая информация, составляющая коммерческую тайну, является собственностью организации.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3. Нераскрытая информация, составляющая коммерческую тайну, должна соответствовать следующим требованиям: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иметь действительную или потенциальную ценность для организации по коммерческим причинам;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не являться общеизвестной или общедоступной согласно законодательству Республики Беларусь;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обозначаться соответствующим образом с осуществлением организацией надлежащих мер по сохранению ее конфиденциальности;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не являться государственным секретом и не защищаться авторским и патентным правом;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не касаться негативной деятельности организации, способной нанести ущерб интересам государства.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4. Коммерческую тайну организации не могут составлять: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учредительные документы;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сведения по установленным формам отчетности о финансово-хозяйственной деятельности и иные данные, необходимые для проверки правильности исчисления и уплаты налогов и других обязательных платежей;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документы о платежеспособности;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сведения о численности и составе работающих, их заработной плате и условиях труда, а также наличии свободных рабочих мест;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иные сведения, определяемые директором организации.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5. Содержание и объем информации, составляющей коммерческую тайну, а также порядок ее защиты определяются директором организации, который доводит их до работников либо лиц, имеющих доступ к таким сведениям.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6. Работники организации и лица, заключившие гражданско-правовые договоры, имеющие доступ к коммерческой тайне организации, принимают обязательство сохранять коммерческую тайну и без разрешения, выданного в установленном порядке, не разглашать сведения, ее составляющие.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Данное обязательство дается в письменной форме при приеме на работу, заключении гражданско-правового договора либо в процессе его исполнения.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Указанные лица вправе передать нераскрытую информацию третьим лицам в случае привлечения их к деятельности, требующей знания такой информации, только в том объеме, который необходим для реализации целей и задач предприятия.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7. Передача нераскрытой информации, составляющей коммерческую тайну организации, может осуществляться иным лицам по решению либо с согласия директора организации безвозмездно или за плату.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8. Передача третьим лицам нераскрытой информации, являющейся коммерческой тайной, влечет за собой установленную законодательством ответственность при условии, что сведения содержались в тайне, что они были в установленном порядке вверены разгласившему их лицу без согласия на разглашение и что разглашением был причинен ущерб.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9. Государственные органы, наделенные контролирующими функциями, имеют право в пределах своей компетенции знакомиться с информацией, составляющей коммерческую тайну организации.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Должностные лица этих органов несут установленную законодательством ответственность за разглашение информации, составляющей коммерческую тайну организации.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10. Защита коммерческой тайны организации осуществляется в судебном порядке.</w:t>
      </w:r>
    </w:p>
    <w:p>
      <w:pPr>
        <w:pStyle w:val="Normal"/>
        <w:bidi w:val="0"/>
        <w:spacing w:before="0" w:after="0"/>
        <w:ind w:firstLine="21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11. Государство гарантирует право предприятия на коммерческую тайну и ее защиту.</w:t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</w:r>
    </w:p>
    <w:p>
      <w:pPr>
        <w:pStyle w:val="Normal"/>
        <w:bidi w:val="0"/>
        <w:spacing w:before="0" w:after="0"/>
        <w:jc w:val="both"/>
        <w:rPr>
          <w:rFonts w:ascii="Arial" w:hAnsi="Arial" w:eastAsia="Times New Roman" w:cs="Arial"/>
          <w:color w:val="000000"/>
          <w:kern w:val="0"/>
          <w:sz w:val="14"/>
          <w:szCs w:val="14"/>
          <w:lang w:eastAsia="ru-RU"/>
          <w14:ligatures w14:val="none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>Главный юрисконсульт</w:t>
        <w:tab/>
        <w:tab/>
      </w:r>
      <w:r>
        <w:rPr>
          <w:rFonts w:eastAsia="Times New Roman" w:cs="Times New Roman"/>
          <w:i/>
          <w:color w:val="000000"/>
          <w:kern w:val="0"/>
          <w:sz w:val="20"/>
          <w:szCs w:val="20"/>
          <w:lang w:eastAsia="ru-RU"/>
          <w14:ligatures w14:val="none"/>
        </w:rPr>
        <w:t>Захаров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eastAsia="ru-RU"/>
          <w14:ligatures w14:val="none"/>
        </w:rPr>
        <w:tab/>
        <w:tab/>
        <w:t>В.П.Захаров</w:t>
      </w:r>
    </w:p>
    <w:p>
      <w:pPr>
        <w:pStyle w:val="Normal"/>
        <w:bidi w:val="0"/>
        <w:spacing w:lineRule="auto" w:line="259"/>
        <w:jc w:val="left"/>
        <w:rPr>
          <w:rFonts w:ascii="Bahnschrift" w:hAnsi="Bahnschrift" w:eastAsia="Times New Roman" w:cs="Times New Roman"/>
          <w:caps/>
          <w:color w:val="000000"/>
          <w:kern w:val="0"/>
          <w:sz w:val="38"/>
          <w:szCs w:val="38"/>
          <w:lang w:eastAsia="ru-RU"/>
          <w14:ligatures w14:val="none"/>
        </w:rPr>
      </w:pPr>
      <w:r>
        <w:rPr>
          <w:rFonts w:eastAsia="Times New Roman" w:cs="Times New Roman" w:ascii="Bahnschrift" w:hAnsi="Bahnschrift"/>
          <w:caps/>
          <w:color w:val="000000"/>
          <w:kern w:val="0"/>
          <w:sz w:val="20"/>
          <w:szCs w:val="20"/>
          <w:lang w:eastAsia="ru-RU"/>
          <w14:ligatures w14:val="non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Bahnschrift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LibreOffice/24.2.1.2$Windows_X86_64 LibreOffice_project/db4def46b0453cc22e2d0305797cf981b68ef5ac</Application>
  <AppVersion>15.0000</AppVersion>
  <Pages>1</Pages>
  <Words>436</Words>
  <Characters>3291</Characters>
  <CharactersWithSpaces>3704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2025-11-11T11:40:31Z</dcterms:created>
  <dc:creator/>
  <dc:description/>
  <dc:language>ru-RU</dc:language>
  <cp:lastModifiedBy/>
  <dcterms:modified xsi:type="dcterms:W3CDTF">2025-11-11T11:40:48Z</dcterms:modified>
  <cp:revision>1</cp:revision>
  <dc:subject/>
  <dc:title/>
</cp:coreProperties>
</file>