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Общество с ограниченной</w:t>
        <w:tab/>
        <w:tab/>
        <w:tab/>
        <w:t>УТВЕРЖДАЮ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ответственностью «Эридан»</w:t>
        <w:tab/>
        <w:tab/>
        <w:tab/>
        <w:t>Директор ООО «Эридан»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(ООО «Эридан»)</w:t>
        <w:tab/>
        <w:tab/>
        <w:tab/>
        <w:tab/>
      </w:r>
      <w:r>
        <w:rPr>
          <w:rFonts w:eastAsia="Times New Roman" w:cs="Times New Roman"/>
          <w:i/>
          <w:color w:val="000000"/>
          <w:kern w:val="0"/>
          <w:sz w:val="20"/>
          <w:szCs w:val="20"/>
          <w:lang w:eastAsia="ru-RU"/>
          <w14:ligatures w14:val="none"/>
        </w:rPr>
        <w:t>Петрович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 А.Н.Петрович</w:t>
      </w:r>
    </w:p>
    <w:p>
      <w:pPr>
        <w:pStyle w:val="Normal"/>
        <w:bidi w:val="0"/>
        <w:spacing w:before="0" w:after="0"/>
        <w:ind w:firstLine="708" w:left="2832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04.05.2026</w:t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ПОЛОЖЕНИЕ</w:t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04.05.2026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 № </w:t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5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г. Минск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 комиссии по распределению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стимулирующих выплат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center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ГЛАВА 1</w:t>
      </w:r>
    </w:p>
    <w:p>
      <w:pPr>
        <w:pStyle w:val="Normal"/>
        <w:bidi w:val="0"/>
        <w:spacing w:before="0" w:after="0"/>
        <w:jc w:val="center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ОБЩИЕ ПОЛОЖЕНИЯ</w:t>
      </w:r>
    </w:p>
    <w:p>
      <w:pPr>
        <w:pStyle w:val="Normal"/>
        <w:bidi w:val="0"/>
        <w:spacing w:before="0" w:after="0"/>
        <w:jc w:val="center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1. Настоящее Положение разработано в соответствии с Трудовым кодексом Республики Беларусь и определяет цели, задачи и порядок работы комиссии по распределению стимулирующих выплат ООО «Эридан» (далее — организация).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2. Комиссия по распределению стимулирующих выплат организации (далее — комиссия) создана с целью обеспечения объективного и справедливого установления работникам организации стимулирующих выплат.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3. Комиссия в своей деятельности руководствуется нормами действующего законодательства, коллективным договором, локальными правовыми актами, регулирующими вопросы оплаты труда работников организации, в том числе локальными правовыми актами, устанавливающими и регулирующими систему стимулирующих выплат работникам организации, Уставом организации, настоящим Положением.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4. Установление стимулирующих выплат осуществляется в пределах утвержденного фонда оплаты труда организации.</w:t>
      </w:r>
    </w:p>
    <w:p>
      <w:pPr>
        <w:pStyle w:val="Normal"/>
        <w:bidi w:val="0"/>
        <w:spacing w:before="0" w:after="0"/>
        <w:jc w:val="center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center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ГЛАВА 2</w:t>
      </w:r>
    </w:p>
    <w:p>
      <w:pPr>
        <w:pStyle w:val="Normal"/>
        <w:bidi w:val="0"/>
        <w:spacing w:before="0" w:after="0"/>
        <w:jc w:val="center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КОМПЕТЕНЦИЯ КОМИССИИ</w:t>
      </w:r>
    </w:p>
    <w:p>
      <w:pPr>
        <w:pStyle w:val="Normal"/>
        <w:bidi w:val="0"/>
        <w:spacing w:before="0" w:after="0"/>
        <w:jc w:val="center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5. Комиссия осуществляет следующие функции: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5.1. оценка деятельности работников организации, заполнение оценочных листов на основании представленных аналитических материалов об оценке качества и эффективности деятельности работников организации;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5.2. рассмотрение предложений о распределении стимулирующих выплат;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5.3. выполнение работы по оптимизации критериев и показателей распределения стимулирующих выплат фонда заработной платы;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5.4. внесение изменений в действующее Положение.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center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ГЛАВА 3</w:t>
      </w:r>
    </w:p>
    <w:p>
      <w:pPr>
        <w:pStyle w:val="Normal"/>
        <w:bidi w:val="0"/>
        <w:spacing w:before="0" w:after="0"/>
        <w:jc w:val="center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СОСТАВ КОМИССИИ</w:t>
      </w:r>
    </w:p>
    <w:p>
      <w:pPr>
        <w:pStyle w:val="Normal"/>
        <w:bidi w:val="0"/>
        <w:spacing w:before="0" w:after="0"/>
        <w:jc w:val="center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6. В состав комиссии включается равное число представителей администрации организации (не менее двух) и представителей работников организации (не менее двух).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7. Представители администрации организации в комиссию назначаются директором организации.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8. Представители работников организации в комиссию избираются общим собранием работников.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9. Решение о создании комиссии, ее персональный состав принимается на общем собрании и утверждается приказом директора организации сроком на один год.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10. В случае увольнения из организации работника, являющегося членом в комиссии, его замена другим работником осуществляется в том же порядке, который установлен для формирования комиссии.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11. Комиссия избирает из своего состава председателя, заместителя председателя и секретаря комиссии.</w:t>
      </w:r>
    </w:p>
    <w:p>
      <w:pPr>
        <w:pStyle w:val="Normal"/>
        <w:bidi w:val="0"/>
        <w:spacing w:before="0" w:after="0"/>
        <w:jc w:val="center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center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ГЛАВА 4</w:t>
      </w:r>
    </w:p>
    <w:p>
      <w:pPr>
        <w:pStyle w:val="Normal"/>
        <w:bidi w:val="0"/>
        <w:spacing w:before="0" w:after="0"/>
        <w:jc w:val="center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ПОРЯДОК РАБОТЫ КОМИССИИ</w:t>
      </w:r>
    </w:p>
    <w:p>
      <w:pPr>
        <w:pStyle w:val="Normal"/>
        <w:bidi w:val="0"/>
        <w:spacing w:before="0" w:after="0"/>
        <w:jc w:val="center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12. Комиссия организует свою работу в форме заседаний не позднее 31-го числа каждого месяца.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13. Заседание комиссии правомочно при участии в нем более половины ее членов.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14. Заседание Комиссии ведет председатель, а в его отсутствие — заместитель председателя.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15. Работник организации ежемесячно на заседание комиссии представляет заполненный оценочный лист на предмет проведения самооценки собственной деятельности.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16. Руководители структурных подразделений ежемесячно на заседание комиссии представляют аналитическую информацию о показателях деятельности работников, являющейся основанием для установления работникам стимулирующих выплат.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17. Главный бухгалтер представляет информацию о наличии средств фонда оплаты труда на стимулирование работников.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18. Комиссия на основании аналитических материалов, представленных на рассмотрение Комиссии по премированию самим работником и руководителями структурных подразделений, составляет итоговый оценочный лист с указанием баллов, набранных каждым работником.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19. Стоимость одного балла определяется по формуле:</w:t>
      </w:r>
    </w:p>
    <w:p>
      <w:pPr>
        <w:pStyle w:val="Normal"/>
        <w:bidi w:val="0"/>
        <w:spacing w:before="150" w:after="165"/>
        <w:jc w:val="center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 балл = фонд оплаты стимулирующих выплат / общее количество баллов.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20. Размер стимулирующей выплаты (Ст) определяется по формуле:</w:t>
      </w:r>
    </w:p>
    <w:p>
      <w:pPr>
        <w:pStyle w:val="Normal"/>
        <w:bidi w:val="0"/>
        <w:spacing w:before="165" w:after="135"/>
        <w:jc w:val="center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Ст = К </w:t>
      </w:r>
      <w:r>
        <w:rPr>
          <w:rFonts w:eastAsia="Times New Roman" w:cs="Arial" w:ascii="Symbol" w:hAnsi="Symbol"/>
          <w:color w:val="000000"/>
          <w:kern w:val="0"/>
          <w:sz w:val="20"/>
          <w:szCs w:val="20"/>
          <w:lang w:eastAsia="ru-RU"/>
          <w14:ligatures w14:val="none"/>
        </w:rPr>
        <w:t>×</w:t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 Р,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где:</w:t>
      </w:r>
    </w:p>
    <w:p>
      <w:pPr>
        <w:pStyle w:val="Normal"/>
        <w:bidi w:val="0"/>
        <w:spacing w:before="0" w:after="0"/>
        <w:ind w:left="345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К — количество набранных баллов по показателям и критериям стимулирующих выплат;</w:t>
      </w:r>
    </w:p>
    <w:p>
      <w:pPr>
        <w:pStyle w:val="Normal"/>
        <w:bidi w:val="0"/>
        <w:spacing w:before="0" w:after="0"/>
        <w:ind w:left="345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Р — стоимость одного балла.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Стоимость одного балла зависит от имеющегося фонда стимулирующей части заработной платы на текущий месяц.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21. Секретарь комиссии ведет протокол заседания комиссии и вместе с председателем комиссии несет ответственность за достоверность и точность ведения протокола.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22. Решения комиссии принимаются простым большинством голосов членов комиссии, присутствующих на заседании. Форму голосования (открытое или закрытое) комиссия определяет самостоятельно. При равном количестве голосов решающим является голос председателя комиссии.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23. Директор организации вправе внести в комиссию свои предложения по вопросам персонального распределения стимулирующих выплат.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24. Комиссия вправе затребовать от директора организации и руководителей структурных подразделений дополнительные документы и информацию, необходимые для принятия объективного решения.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25. Решение комиссии оформляется протоколом, который подписывается председателем и секретарем комиссии. Протоколы ведутся в электронном виде с последующим распечатыванием.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26. Протокол комиссии представляется директору организации не позднее следующего дня после заседания. Протоколы заседаний комиссии хранятся в организации и включаются в номенклатуру дел организации. Они доступны для ознакомления всем работникам организации, за исключением случаев, когда содержащаяся в них информация носит конфиденциальный характер. Решение об ограничении разглашения информации принимает комиссия.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27. На основании решения комиссии директор организации издает приказ об установлении работникам соответствующих стимулирующих выплат.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28. С момента ознакомления с решением комиссии (оценочным листом, протоколом комиссии) в течение трех рабочих дней работник вправе подать, а комиссия обязана принять обоснованное письменное заявление работника о его несогласии с оценкой результативности его профессиональной деятельности. Комиссия обязана проверить обоснованность заявления работника и дать ему аргументированный ответ по результатам проверки в течение трех рабочих дней после принятия заявления работника. В случае установления в ходе проверки факта, повлекшего ошибочную оценку профессиональной деятельности работника, выраженную в оценочных баллах, комиссия принимает меры для исправления допущенного ошибочного оценивания.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29. Комиссия вправе пересматривать показатели и критерии для оценивания качества и установления выплат стимулирующего характера по собственной инициативе или на основании предложений работников организации не чаще двух раз в год. Дополнения и изменения, вносимые комиссией, принимаются на общем собрании работников организации и утверждаются приказом директора организации.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30. Протоколы ведутся в электронном виде с последующим распечатыванием, постранично нумеруются, сшиваются и заверяются личной подписью председателя и секретаря организации. В конце календарного года протоколы сдаются в архив организации.</w:t>
      </w:r>
    </w:p>
    <w:p>
      <w:pPr>
        <w:pStyle w:val="Normal"/>
        <w:bidi w:val="0"/>
        <w:spacing w:before="0" w:after="0"/>
        <w:jc w:val="center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center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ГЛАВА 5</w:t>
      </w:r>
    </w:p>
    <w:p>
      <w:pPr>
        <w:pStyle w:val="Normal"/>
        <w:bidi w:val="0"/>
        <w:spacing w:before="0" w:after="0"/>
        <w:jc w:val="center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ПРАВА, ОБЯЗАННОСТИ И ОТВЕТСТВЕННОСТЬ ЧЛЕНОВ КОМИССИИ</w:t>
      </w:r>
    </w:p>
    <w:p>
      <w:pPr>
        <w:pStyle w:val="Normal"/>
        <w:bidi w:val="0"/>
        <w:spacing w:before="0" w:after="0"/>
        <w:jc w:val="center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31. Члены комиссии имеют право: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31.1. быть обеспеченными необходимыми условиями для работы комиссии;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31.2. запрашивать у работников необходимые для работы комиссии документы, материалы и информацию;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31.3. в случае несогласия с принятым на заседании решением комиссии излагать в письменной форме свое мнение, которое подлежит обязательному приобщению к протоколу заседания комиссии.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32. Члены комиссии обязаны: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32.1. объективно, полно и всесторонне рассматривать вопросы, возложенные данным Положением;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32.2. принимать активное участие в рассмотрении вопросов, входящих в компетенцию комиссии.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33. Члены комиссии не вправе разглашать служебную информацию и информацию о персональных данных работников, ставшую им известной, в связи с работой в комиссии. За разглашение указанной информации члены комиссии несут дисциплинарную, административную, уголовную и иную ответственность в соответствии с законодательством Республики Беларусь.</w:t>
      </w:r>
    </w:p>
    <w:p>
      <w:pPr>
        <w:pStyle w:val="Normal"/>
        <w:bidi w:val="0"/>
        <w:spacing w:before="0" w:after="0"/>
        <w:jc w:val="center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center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ГЛАВА 6</w:t>
      </w:r>
    </w:p>
    <w:p>
      <w:pPr>
        <w:pStyle w:val="Normal"/>
        <w:bidi w:val="0"/>
        <w:spacing w:before="0" w:after="0"/>
        <w:jc w:val="center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ЗАКЛЮЧИТЕЛЬНЫЕ ПОЛОЖЕНИЯ</w:t>
      </w:r>
    </w:p>
    <w:p>
      <w:pPr>
        <w:pStyle w:val="Normal"/>
        <w:bidi w:val="0"/>
        <w:spacing w:before="0" w:after="0"/>
        <w:jc w:val="center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34. Изменения и дополнения в настоящее Положение вносятся общим собранием и принимаются на его заседании.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35. Настоящее Положение действует до принятия нового Положения, которое принимается на общем собрании в установленном порядке.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Юрисконсульт</w:t>
        <w:tab/>
        <w:tab/>
        <w:tab/>
      </w:r>
      <w:r>
        <w:rPr>
          <w:rFonts w:eastAsia="Times New Roman" w:cs="Arial" w:ascii="Arial" w:hAnsi="Arial"/>
          <w:i/>
          <w:color w:val="000000"/>
          <w:kern w:val="0"/>
          <w:sz w:val="20"/>
          <w:szCs w:val="20"/>
          <w:lang w:eastAsia="ru-RU"/>
          <w14:ligatures w14:val="none"/>
        </w:rPr>
        <w:t>Крылов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ab/>
        <w:tab/>
        <w:t>В.Е.Крылов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СОГЛАСОВАНО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Протокол заседания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профсоюзного комитета работников</w:t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ООО «Эридан»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04.05.2026 № 3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Symbo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LibreOffice/24.2.1.2$Windows_X86_64 LibreOffice_project/db4def46b0453cc22e2d0305797cf981b68ef5ac</Application>
  <AppVersion>15.0000</AppVersion>
  <Pages>3</Pages>
  <Words>968</Words>
  <Characters>7078</Characters>
  <CharactersWithSpaces>7984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2026-05-14T14:30:04Z</dcterms:created>
  <dc:creator/>
  <dc:description/>
  <dc:language>ru-RU</dc:language>
  <cp:lastModifiedBy/>
  <dcterms:modified xsi:type="dcterms:W3CDTF">2026-05-14T14:30:24Z</dcterms:modified>
  <cp:revision>1</cp:revision>
  <dc:subject/>
  <dc:title/>
</cp:coreProperties>
</file>