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Общество с ограниченной</w:t>
        <w:tab/>
        <w:tab/>
        <w:tab/>
        <w:tab/>
        <w:t>УТВЕРЖДАЮ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ответственностью «Эридан»</w:t>
        <w:tab/>
        <w:tab/>
        <w:tab/>
        <w:tab/>
        <w:t>Директор ООО «Эридан»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(ООО «Эридан»)</w:t>
        <w:tab/>
        <w:tab/>
        <w:tab/>
        <w:tab/>
        <w:tab/>
      </w:r>
      <w:r>
        <w:rPr>
          <w:rFonts w:eastAsia="Times New Roman" w:cs="Times New Roman" w:ascii="Pushkin" w:hAnsi="Pushkin"/>
          <w:color w:val="000000"/>
          <w:sz w:val="18"/>
          <w:szCs w:val="18"/>
          <w:lang w:eastAsia="ru-RU"/>
        </w:rPr>
        <w:t>Петрович</w:t>
      </w: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 А.Н.Петрович</w:t>
      </w:r>
    </w:p>
    <w:p>
      <w:pPr>
        <w:pStyle w:val="Normal"/>
        <w:bidi w:val="0"/>
        <w:spacing w:lineRule="auto" w:line="240" w:before="0" w:after="0"/>
        <w:ind w:firstLine="708" w:left="354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  <w:t>27.07.2026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ПОЛОЖЕНИЕ</w:t>
      </w:r>
    </w:p>
    <w:p>
      <w:pPr>
        <w:pStyle w:val="Normal"/>
        <w:bidi w:val="0"/>
        <w:spacing w:lineRule="auto" w:line="36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  <w:t>27.07.2026</w:t>
      </w: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 № </w:t>
      </w: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  <w:t>3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г. Минск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О премировании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1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ОБЩИЕ ПОЛОЖЕНИЯ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1. Настоящее Положение о премировании работников общества с ограниченной ответственностью «Эридан» (далее — Положение) разработано в соответствии с Трудовым кодексом Республики Беларусь, иным законодательством Республики Беларусь и устанавливает порядок и условия материального поощрения работников общества с ограниченной ответственностью «Эридан» (далее — общество).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2. Настоящее Положение вводится в целях: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2.1. усиления материальной заинтересованности и повышения ответственности работников общества за выполнение уставных задач;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2.2. своевременного и качественного выполнения ими своих должностных обязанностей;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2.3. повышения уровня ответственности за порученный участок работы;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2.4. повышения заинтересованности работающих в достижении высоких конечных результатов работы, более интенсивном использовании производственного потенциала, росте производительности труда.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3. Настоящее Положение распространяется на работников, занимающих должности в соответствии со штатным расписанием общества, включая совместителей, а также временных и сезонных работников.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4. В настоящем Положении под премированием следует понимать выплату работникам денежных сумм сверх размера тарифной ставки (тарифного оклада) работника, установленного в трудовом договоре (контракте).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5. Премирование осуществляется на основе индивидуальной оценки руководством общества труда каждого работника и его личного вклада в обеспечение выполнения уставных задач и договорных обязательств общества, а также достижения обществом устойчивого финансового положения и получения прибыли от финансово-хозяйственной деятельности.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6. Премирование работников по результатам их труда есть право, а не обязанность нанимателя и зависит, в частности, от количества и качества труда работников, финансового состояния общества и прочих факторов, которые могут оказывать влияние на сам факт и размер премирования. Премирование не является гарантированными выплатами работникам. Право на премию возникает у работников только после принятия и издания руководителем общества соответствующих решения и приказа.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2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ВИДЫ ПРЕМИЙ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7. Премии не являются обязательными или гарантированными выплатами, а начисляются по решению руководителя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8. Премирование работников общества осуществляется только при наличии финансовых резервов общества, которые могут быть израсходованы на материальное стимулирование без ущерба для основной деятельности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9. Настоящим Положением предусматривается возможность производить работникам общества следующие выплаты вознаграждений: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9.1. премию по итогам работы за месяц;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9.2. премию по итогам работы за квартал;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9.3. премию по итогам работы за год;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9.4. иные премии, которые могут выплачиваться отдельным категориям работников на основании приказа руководителя общества по представлению руководителя структурного подразделения (непосредственного руководителя) данного работника.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3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ПОКАЗАТЕЛИ ПРЕМИРОВАНИЯ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10. Для всех работников, на которых распространяется настоящее Положение, основным условием премирования является выполнение плана по финансовому результату деятельности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11. Премии по итогам работы за месяц и квартал выплачиваются работникам на основании показателей работы в течение месяца или квартала по представлению непосредственного руководителя на основании приказа руководителя общества или другого уполномоченного лица. Наличие премии в отчетном периоде, ее размер устанавливаются в приказе.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12. Начисление премии в отчетном периоде не является основанием для начисления премии в будущих периодах. Согласно пунктам 7 и 8 настоящего Положения премия может не предоставляться вообще.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 Премии по итогам работы за месяц и квартал могут начисляться: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13.1. за своевременное, полное, качественное, с учетом знаний отраслевой специфики выполнение должностных обязанностей;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13.2. профессиональное мастерство и высокую квалификацию работника;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13.3. интенсивность, напряженность труда, работу на особо сложных участках;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13.4. выполнение и перевыполнение установленных плановых показателей;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13.5. достижение существенной экономии активов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13.6. достижение высокого уровня качества и инициативности в выполнении заданий и поручений непосредственного руководителя;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13.7. недопущение наличия санкций, предъявленных и признанных в обществе от государственных органов или других организаций в результате ошибок работников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13.8. внесение большого личного вклада в выполнение уставных задач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13.9. реализацию высокого уровня ответственности задач, выполняемых работником в отчетном периоде;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13.10. активное участие и внесение большого вклада в реализацию проектов;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13.11. самостоятельность в работе, обеспечение эффективности своей деятельности и соблюдение конфиденциальности используемой информации;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13.12. формирование творческих идей, направленных на совершенствование профессии и улучшение имиджа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14. Премии по итогам работы за месяц и квартал могут начисляться и по другим экономически обоснованным основаниям.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15. Показатели и критерии оценки, являющиеся основаниями выплаты премий по итогам работы за месяц и квартал работникам структурных подразделений общества, приведены в таблице: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tbl>
      <w:tblPr>
        <w:tblW w:w="9339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423"/>
        <w:gridCol w:w="2114"/>
        <w:gridCol w:w="6802"/>
      </w:tblGrid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Показатели и критерии оценки, являющиеся основаниями выплаты премий по итогам работы за месяц и квартал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Hattori Hanzo" w:hAnsi="Hattori Hanzo"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left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Административный отдел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достижение финансовых и стратегических целей общества;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значительный личный вклад в развитие бизнеса и укрепление позиций общества на рынке;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к качеству и срокам выполнения работ со стороны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и замечаний со стороны проверяющих органов;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выполнение запросов и поручений руководства общества;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замечаний в части контроля приемки выполненных работ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Бухгалтерия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к качеству и срокам выполнения работ со стороны подразделений, работников, контрагентов и контролирующих органов;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ошибок в документах, подготовленных отделом;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своевременная и полная сдача отчетности</w:t>
            </w:r>
          </w:p>
        </w:tc>
      </w:tr>
      <w:tr>
        <w:trPr>
          <w:trHeight w:val="1333" w:hRule="atLeast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Юридический отдел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к качеству и срокам выполнения работ со стороны подразделений, работников и контрагентов;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ошибок в документах и процедурах, подготовленных отделом;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согласование договоров, за которые отвечает отдел;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своевременная подготовка документов по защите законных прав и интересов общества в судах;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представление юридических заключений по правовым вопросам;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выполнение важных и срочных поручений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необоснованно проигранных судебных процессов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Отдел кадров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к работе со стороны структурных подразделений и работников организации;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ошибок в документах, подготовленных отделом;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закрытие вакансий;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своевременная и полная сдача отчетности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left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Отдел информационных технологий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жалоб со стороны сотрудников на работу отдела;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расходов, не предусмотренных бюджетом отдела;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выполнение заявок сотрудников в части работы информационных технологий;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нареканий со стороны Национального центра защиты персональных данных Республики Беларусь;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выполнение запросов и поручений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выполнение сроков согласования договоров, предусмотренных регламентом;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и замечаний со стороны проверяющих органов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Планово-экономический отдел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выполнение иных особо важных и срочных поручений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замечаний к внутренней отчетности, справкам и расшифровкам со стороны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своевременное формирование и обновление финансовых моделей по проектам для кредитных организаций;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качественная подготовка ежемесячной отчетности для руководства;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качественная подготовка бюджетов и бизнес-планов</w:t>
            </w:r>
          </w:p>
        </w:tc>
      </w:tr>
      <w:tr>
        <w:trPr/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center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1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Склад</w:t>
            </w:r>
          </w:p>
        </w:tc>
        <w:tc>
          <w:tcPr>
            <w:tcW w:w="6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претензий со стороны подразделений и работников организации, а также претензий клиентов за недогруз, несоответствие ассортименту и т.д.;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обеспечение оптимального складского запаса;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ошибок в сопроводительных документах к товарно-материальным ценностям;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недостач, выявленных по результатам инвентаризации;</w:t>
            </w:r>
          </w:p>
          <w:p>
            <w:pPr>
              <w:pStyle w:val="Normal"/>
              <w:bidi w:val="0"/>
              <w:spacing w:lineRule="auto" w:line="240" w:before="0" w:after="0"/>
              <w:ind w:firstLine="135"/>
              <w:jc w:val="both"/>
              <w:rPr>
                <w:rFonts w:ascii="Hattori Hanzo" w:hAnsi="Hattori Hanzo" w:eastAsia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 w:cs="Times New Roman" w:ascii="Hattori Hanzo" w:hAnsi="Hattori Hanzo"/>
                <w:color w:val="000000"/>
                <w:sz w:val="18"/>
                <w:szCs w:val="18"/>
                <w:lang w:eastAsia="ru-RU"/>
              </w:rPr>
              <w:t>отсутствие порчи имущества и товарно-материальных ценностей организации на складе</w:t>
            </w:r>
          </w:p>
        </w:tc>
      </w:tr>
    </w:tbl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16. Размер месячной (квартальной) премии рассчитывается: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16.1. или в процентах от месячной тарифной ставки (тарифного оклада);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16.2. или, если процентным отношением трудно выразить участие работника, то в твердой сумме, определяемой руководителем общества на основании ходатайств руководителей структурных подразделений.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17. Премия по итогам работы за год может начисляться на основании показателей работы в течение года как процент от тарифной ставки (тарифного оклада) за проработанное в обществе время, а также в виде твердой определенной суммы.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 Для начисления премии по итогам работы за год необходимо достигнуть следующих показателей: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18.1. своевременное, полное, качественное, с учетом знаний отраслевой специфики выполнение должностных обязанностей;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18.2. высокий уровень качества и инициативности в выполнении заданий и поручений непосредственного руководителя;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18.3. недопущение наличия санкций, предъявленных и признанных в обществе от государственных органов или других организаций в результате ошибок работников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18.4. большой личный вклад в выполнение уставных задач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18.5. высокий уровень ответственности задач, выполняемых работником в отчетном периоде;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18.6. активное участие и внесение большого вклада в реализацию проектов;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18.7. осуществление интенсивного, напряженного труда, работа на особо сложных участках;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18.8. самостоятельность в работе, обеспечение эффективности труда и соблюдение конфиденциальности используемой информации;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18.9. формирование творческих идей, направленных на совершенствование профессии и улучшение имиджа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18.10. выполнение и перевыполнение установленных плановых показателей;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18.11. достижение существенной экономии активов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19. Премия по итогам работы за год может начисляться и по другим основаниям.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20. В обществе могут применяться комбинированные методы расчета годовой премии.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4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ПОРЯДОК УТВЕРЖДЕНИЯ, НАЧИСЛЕНИЯ И ВЫПЛАТЫ ПРЕМИЙ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21. Руководитель общества самостоятельно принимает решение о премировании заместителей директора и руководителей структурных подразделений.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22. Работники всех структурных подразделений общества получают право на премию после издания руководителем общества соответствующего приказа о выплате премий.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23. Премия выплачивается одновременно с заработной платой за истекший период.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24. При принятии руководителем общества решений о выплате премий и утверждении их размеров руководителями структурных подразделений и руководителем общества могут учитываться следующие условия: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24.1. работникам, проработавшим в обществе неполный календарный год (квартал, месяц), при наличии решения о выплате премии премия может выплачиваться пропорционально отработанному времени в течение года (квартала, месяца);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24.2. премии начисляются только работникам, состоящим в трудовых отношениях на момент выплаты премии;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24.3. принимаются во внимание случаи невыполнения требований должностной инструкции;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24.4. берется в расчет наличие дисциплинарного взыскания.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5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ПРОГРАММА НЕМАТЕРИАЛЬНОЙ МОТИВАЦИИ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25. Программа нематериальной мотивации — это совокупность внешних стимулов немонетарного характера, которые используются для поощрения эффективного труда работников.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26. Программа нематериальной мотивации применяется ко всем работникам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27. Программа нематериальной мотивации осуществляется при наличии финансовой возможности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28. Мероприятия программы нематериальной мотивации проводятся на основании приказа руководителя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 Программа нематериальной мотивации включает: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29.1. занятия иностранным языком для работников на льготных условиях. Работникам, проработавшим в обществе более двух лет, может быть бесплатно предоставлена возможность занятия иностранными языками, работникам, проработавшим в компании менее двух лет, — с частичной компенсацией расходов;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29.2. материальное поощрение и помощь. Они могут быть предоставлены в особых случаях: при рождении ребенка, несчастных случаях, смерти близких родственников (матери, отца, мужа, жены, ребенка). Сумма выплаты определяется руководителем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29.3. юбилеи работников 50, 55, 60 и 65 лет, памятные подарки. Они могут быть оплачены за счет средств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29.4. объявление благодарности с записью в трудовую книжку. Оно может предусматриваться за особые достижения в работе;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29.5. оплату обучения. С целью повышения квалификации работников, их личностного роста и развития работники могут направляться на обучение за счет средств общества (участие в семинарах, тренингах, конференциях, посещение специализированных курсов, получение высшего второго образования);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29.6. участие в корпоративных мероприятиях. Два раза в год работники имеют право принять участие в корпоративных мероприятиях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29.7. профилактику заболеваний. Возможно проведение вакцинации работников от гриппа и других заболеваний за счет средств общества.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6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УСЛОВИЯ СНИЖЕНИЯ И НЕНАЧИСЛЕНИЯ ПРЕМИЙ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 Премия работникам может быть не выплачена полностью или частично в случаях: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30.1. нарушения производственно-технологической, исполнительской и трудовой дисциплины, правил внутреннего трудового распорядка и иных локальных правовых актов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30.2. невыполнения приказов, указаний и поручений непосредственного руководителя либо руководства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30.3. нарушения установленных в обществе правил, регламентов и требований к оформлению документации и результатов работ, регламентов и сроков прохождения документооборота и согласований договоров, искажения информации, содержащейся в договорах, представляемых на подпись руководству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30.4. нарушения сроков выполнения или сдачи работ, установленных приказами и распоряжениями руководства или договорными обязательствами общества;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30.5. несоблюдения и невыполнения производственных бизнес-планов и проектов;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30.6. невыполнения производственных и технологических инструкций, положений, регламентов, требований по охране труда и технике безопасности;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30.7. наличия ошибок и искажений в отчетных документах, утери документов;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30.8. необеспечения сохранности имущества и товарно-материальных ценностей, упущения и искажения отчетности;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30.9. наличия обоснованных претензий, исков, рекламаций, жалоб со стороны внешних контрагентов и партнеров;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30.10. простоев механизмов или подрядчика по вине работника;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30.11. аварий и аварийных происшествий в результате действия/бездействия работника;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30.12. совершения иных нарушений, установленных должностной инструкцией, трудовым законодательством.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ГЛАВА 7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ЗАКЛЮЧИТЕЛЬНЫЕ ПОЛОЖЕНИЯ</w:t>
      </w:r>
    </w:p>
    <w:p>
      <w:pPr>
        <w:pStyle w:val="Normal"/>
        <w:bidi w:val="0"/>
        <w:spacing w:lineRule="auto" w:line="240" w:before="0" w:after="0"/>
        <w:jc w:val="center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31. Настоящее Положение вступает в силу с 01.09.2026 и действует бессрочно до принятия нового Положения.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32. Все изменения и дополнения к настоящему Положению утверждает руководитель общества.</w:t>
      </w:r>
    </w:p>
    <w:p>
      <w:pPr>
        <w:pStyle w:val="Normal"/>
        <w:bidi w:val="0"/>
        <w:spacing w:lineRule="auto" w:line="240" w:before="0" w:after="0"/>
        <w:ind w:firstLine="21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33. Все работники должны быть ознакомлены под подпись с утвержденным Положением и его новыми редакциями.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Начальник планово-экономического отдела</w:t>
        <w:tab/>
        <w:tab/>
      </w: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  <w:t>Подпись</w:t>
      </w: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ab/>
        <w:tab/>
        <w:t>Н.И.Павлова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i/>
          <w:i/>
          <w:iCs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i/>
          <w:iCs/>
          <w:color w:val="000000"/>
          <w:sz w:val="18"/>
          <w:szCs w:val="18"/>
          <w:lang w:eastAsia="ru-RU"/>
        </w:rPr>
        <w:t>Визы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  <w:t>С Положением ознакомлены … …</w:t>
      </w:r>
    </w:p>
    <w:p>
      <w:pPr>
        <w:pStyle w:val="Normal"/>
        <w:bidi w:val="0"/>
        <w:spacing w:lineRule="auto" w:line="240" w:before="0" w:after="0"/>
        <w:jc w:val="both"/>
        <w:rPr>
          <w:rFonts w:ascii="AvantGardeGothicC" w:hAnsi="AvantGardeGothicC" w:eastAsia="Times New Roman" w:cs="Times New Roman"/>
          <w:color w:val="000000"/>
          <w:sz w:val="14"/>
          <w:szCs w:val="14"/>
          <w:lang w:eastAsia="ru-RU"/>
        </w:rPr>
      </w:pPr>
      <w:r>
        <w:rPr>
          <w:rFonts w:eastAsia="Times New Roman" w:cs="Times New Roman" w:ascii="AvantGardeGothicC" w:hAnsi="AvantGardeGothicC"/>
          <w:color w:val="000000"/>
          <w:sz w:val="18"/>
          <w:szCs w:val="18"/>
          <w:lang w:eastAsia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vantGardeGothicC">
    <w:charset w:val="cc"/>
    <w:family w:val="roman"/>
    <w:pitch w:val="variable"/>
  </w:font>
  <w:font w:name="Pushkin">
    <w:charset w:val="cc"/>
    <w:family w:val="roman"/>
    <w:pitch w:val="variable"/>
  </w:font>
  <w:font w:name="Hattori Hanzo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4</Pages>
  <Words>1807</Words>
  <Characters>13373</Characters>
  <CharactersWithSpaces>15025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2026-08-17T11:18:52Z</dcterms:created>
  <dc:creator/>
  <dc:description/>
  <dc:language>ru-RU</dc:language>
  <cp:lastModifiedBy/>
  <dcterms:modified xsi:type="dcterms:W3CDTF">2026-08-17T11:19:14Z</dcterms:modified>
  <cp:revision>1</cp:revision>
  <dc:subject/>
  <dc:title/>
</cp:coreProperties>
</file>