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Отдел цен и тарифов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Директору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2000000">
      <w:pPr>
        <w:spacing w:after="0" w:line="240" w:lineRule="auto"/>
        <w:ind w:firstLine="708" w:left="2832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Петровичу А.Н.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ЗАЯВЛЕНИЕ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30.01.2024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20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i w:val="1"/>
          <w:color w:val="000000"/>
          <w:sz w:val="20"/>
        </w:rPr>
        <w:t>Соколовой Н.А.</w:t>
      </w:r>
    </w:p>
    <w:p w14:paraId="05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Подготовить приказ</w:t>
      </w:r>
    </w:p>
    <w:p w14:paraId="06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о разделении отпуска Котиковой А.А.</w:t>
      </w:r>
    </w:p>
    <w:p w14:paraId="07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i w:val="1"/>
          <w:color w:val="000000"/>
          <w:sz w:val="20"/>
        </w:rPr>
        <w:t>Петрович</w:t>
      </w:r>
      <w:r>
        <w:rPr>
          <w:rFonts w:ascii="PT Serif" w:hAnsi="PT Serif"/>
          <w:i w:val="1"/>
          <w:color w:val="000000"/>
          <w:sz w:val="20"/>
        </w:rPr>
        <w:t xml:space="preserve"> А.Н.</w:t>
      </w:r>
    </w:p>
    <w:p w14:paraId="08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30.01.2024</w:t>
      </w:r>
    </w:p>
    <w:p w14:paraId="0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 семейным обстоятельствам в связи с переносом трудового отпуска супруга прошу разделить положенный мне в соответствии с графиком трудовых отпусков на 2024 год трудовой отпуск продолжительностью 26 календарных дней на две части в следующем порядке: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14 календарных дней первой части — с 12.02.2024 по 25.02.2024;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12 календарных дней второй части — с 08.07.2024 по 19.07.2024.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Ведущий экономист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Котикова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А.А.Котикова</w:t>
      </w:r>
    </w:p>
    <w:p w14:paraId="0F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0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Визы</w:t>
      </w:r>
    </w:p>
    <w:p w14:paraId="11000000">
      <w:pPr>
        <w:spacing w:after="0" w:line="240" w:lineRule="auto"/>
        <w:ind/>
        <w:jc w:val="both"/>
        <w:rPr>
          <w:rFonts w:ascii="PT Serif" w:hAnsi="PT Serif"/>
          <w:i w:val="1"/>
          <w:color w:val="000000"/>
          <w:sz w:val="20"/>
        </w:rPr>
      </w:pPr>
    </w:p>
    <w:p w14:paraId="12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2024-01-11T13:30:55Z</dcterms:modified>
</cp:coreProperties>
</file>