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 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03.01.2024 </w:t>
      </w:r>
      <w:r>
        <w:rPr>
          <w:rFonts w:ascii="PT Serif" w:hAnsi="PT Serif"/>
          <w:color w:val="000000"/>
          <w:sz w:val="20"/>
        </w:rPr>
        <w:t>№ </w:t>
      </w:r>
      <w:r>
        <w:rPr>
          <w:rFonts w:ascii="PT Serif" w:hAnsi="PT Serif"/>
          <w:i w:val="1"/>
          <w:color w:val="000000"/>
          <w:sz w:val="20"/>
        </w:rPr>
        <w:t>11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 утверждении перечня профессий рабочих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и должностей служащих, выполняющих</w:t>
      </w:r>
    </w:p>
    <w:p w14:paraId="0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дистанционную работу с разъездным характером</w:t>
      </w: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 соответствии со статьями 99 и 307</w:t>
      </w:r>
      <w:r>
        <w:rPr>
          <w:rFonts w:ascii="PT Serif" w:hAnsi="PT Serif"/>
          <w:color w:val="000000"/>
          <w:sz w:val="20"/>
          <w:vertAlign w:val="superscript"/>
        </w:rPr>
        <w:t>1</w:t>
      </w:r>
      <w:r>
        <w:rPr>
          <w:rFonts w:ascii="PT Serif" w:hAnsi="PT Serif"/>
          <w:color w:val="000000"/>
          <w:sz w:val="20"/>
        </w:rPr>
        <w:t> Трудового кодекса Республики Беларусь, пунктами 3 и 8 Инструкции о порядке, условиях и размерах выплаты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довольствие), утвержденной постановлением Министерства труда и социальной защиты Республики Беларусь от 25.07.2014 № 70,</w:t>
      </w: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ПРИКАЗЫВАЮ: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Утвердить перечень профессий рабочих и должностей служащих, выполняющих дистанционную работу с разъездным характером, с 15.01.2024: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агент торговый;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специалист по продаже;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агент коммерческий;</w:t>
      </w:r>
    </w:p>
    <w:p w14:paraId="1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агент рекламный;</w:t>
      </w:r>
    </w:p>
    <w:p w14:paraId="14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агент по закупкам;</w:t>
      </w:r>
    </w:p>
    <w:p w14:paraId="15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агент по снабжению;</w:t>
      </w:r>
    </w:p>
    <w:p w14:paraId="1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курьер;</w:t>
      </w:r>
    </w:p>
    <w:p w14:paraId="17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водитель.</w:t>
      </w:r>
    </w:p>
    <w:p w14:paraId="18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Работникам, указанным в пункте 1 настоящего приказа, перечня профессий рабочих и должностей служащих, выполняющих дистанционную работу с разъездным характером, установить компенсацию за разъездной характер работы в размере 180 рублей в месяц и возмещать расходы, связанные с исполнением трудовых обязанностей, в том числе расходы по проезду и иные расходы, произведенные работниками с разрешения или ведома нанимателя.</w:t>
      </w:r>
    </w:p>
    <w:p w14:paraId="1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Возмещение расходов, связанных с разъездным характером работы, выплачивать после предъявления работниками оправдательных документов.</w:t>
      </w:r>
    </w:p>
    <w:p w14:paraId="1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Директор общества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ushkin" w:hAnsi="Pushkin"/>
          <w:color w:val="000000"/>
          <w:sz w:val="20"/>
        </w:rPr>
        <w:t>Петрович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А.И.Петрович</w:t>
      </w:r>
    </w:p>
    <w:p w14:paraId="1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Юрисконсульт</w:t>
      </w:r>
    </w:p>
    <w:p w14:paraId="1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NinaCTT" w:hAnsi="NinaCTT"/>
          <w:color w:val="000000"/>
          <w:sz w:val="20"/>
        </w:rPr>
        <w:t>Птичкин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>П.П.Птичкин</w:t>
      </w:r>
    </w:p>
    <w:p w14:paraId="1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03.01.2024</w:t>
      </w:r>
    </w:p>
    <w:p w14:paraId="2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2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С приказом ознакомлены: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 xml:space="preserve">…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…</w:t>
      </w:r>
    </w:p>
    <w:p w14:paraId="2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23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2024-01-11T11:19:24Z</dcterms:modified>
</cp:coreProperties>
</file>